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A527F" w14:textId="4B4C59FD" w:rsidR="00787DF6" w:rsidRDefault="002F1A10" w:rsidP="005C075A">
      <w:pPr>
        <w:pStyle w:val="Heading1"/>
        <w:rPr>
          <w:sz w:val="32"/>
          <w:szCs w:val="32"/>
        </w:rPr>
      </w:pPr>
      <w:bookmarkStart w:id="0" w:name="_heading=h.gjdgxs" w:colFirst="0" w:colLast="0"/>
      <w:bookmarkStart w:id="1" w:name="_Toc186630003"/>
      <w:bookmarkEnd w:id="0"/>
      <w:r>
        <w:rPr>
          <w:sz w:val="32"/>
          <w:szCs w:val="32"/>
        </w:rPr>
        <w:t xml:space="preserve">Appendix 4B </w:t>
      </w:r>
      <w:r w:rsidR="005C075A">
        <w:rPr>
          <w:sz w:val="32"/>
          <w:szCs w:val="32"/>
        </w:rPr>
        <w:t xml:space="preserve">- </w:t>
      </w:r>
      <w:r>
        <w:t>Exercise Evaluation Report</w:t>
      </w:r>
      <w:bookmarkEnd w:id="1"/>
      <w:r>
        <w:rPr>
          <w:sz w:val="32"/>
          <w:szCs w:val="32"/>
        </w:rPr>
        <w:t xml:space="preserve"> </w:t>
      </w:r>
    </w:p>
    <w:p w14:paraId="0A37501D" w14:textId="0201CC44" w:rsidR="00787DF6" w:rsidRDefault="005C075A" w:rsidP="005C075A">
      <w:pPr>
        <w:pStyle w:val="DescriptororName"/>
        <w:rPr>
          <w:rFonts w:ascii="Public Sans SemiBold" w:eastAsia="Public Sans SemiBold" w:hAnsi="Public Sans SemiBold" w:cs="Public Sans SemiBold"/>
          <w:color w:val="002664"/>
          <w:szCs w:val="28"/>
        </w:rPr>
      </w:pPr>
      <w:r>
        <w:t xml:space="preserve">Tsunami </w:t>
      </w:r>
      <w:r w:rsidRPr="005C075A">
        <w:t>Functional</w:t>
      </w:r>
      <w:r>
        <w:t xml:space="preserve"> Exercise</w:t>
      </w:r>
      <w:r w:rsidR="002F1A10">
        <w:br w:type="page"/>
      </w:r>
    </w:p>
    <w:sdt>
      <w:sdtPr>
        <w:id w:val="-589156914"/>
        <w:docPartObj>
          <w:docPartGallery w:val="Table of Contents"/>
          <w:docPartUnique/>
        </w:docPartObj>
      </w:sdtPr>
      <w:sdtEndPr>
        <w:rPr>
          <w:rFonts w:ascii="Public Sans" w:eastAsia="Calibri" w:hAnsi="Public Sans" w:cs="Calibri"/>
          <w:b/>
          <w:bCs/>
          <w:noProof/>
          <w:color w:val="D7153A"/>
          <w:sz w:val="18"/>
          <w:szCs w:val="20"/>
        </w:rPr>
      </w:sdtEndPr>
      <w:sdtContent>
        <w:p w14:paraId="60552F6D" w14:textId="0B02332A" w:rsidR="005C075A" w:rsidRPr="005C075A" w:rsidRDefault="005C075A">
          <w:pPr>
            <w:pStyle w:val="TOCHeading"/>
            <w:rPr>
              <w:rStyle w:val="Heading2Char"/>
            </w:rPr>
          </w:pPr>
          <w:r w:rsidRPr="005C075A">
            <w:rPr>
              <w:rStyle w:val="Heading2Char"/>
            </w:rPr>
            <w:t>Contents</w:t>
          </w:r>
        </w:p>
        <w:p w14:paraId="0F65C878" w14:textId="59104231" w:rsidR="005112A6" w:rsidRPr="005112A6" w:rsidRDefault="005C075A">
          <w:pPr>
            <w:pStyle w:val="TOC1"/>
            <w:rPr>
              <w:rFonts w:asciiTheme="minorHAnsi" w:eastAsiaTheme="minorEastAsia" w:hAnsiTheme="minorHAnsi" w:cstheme="minorBidi"/>
              <w:color w:val="auto"/>
              <w:kern w:val="2"/>
              <w:sz w:val="24"/>
              <w:szCs w:val="24"/>
              <w:lang w:eastAsia="en-AU"/>
              <w14:ligatures w14:val="standardContextual"/>
            </w:rPr>
          </w:pPr>
          <w:r>
            <w:fldChar w:fldCharType="begin"/>
          </w:r>
          <w:r>
            <w:instrText xml:space="preserve"> TOC \o "1-3" \h \z \u </w:instrText>
          </w:r>
          <w:r>
            <w:fldChar w:fldCharType="separate"/>
          </w:r>
          <w:hyperlink w:anchor="_Toc186630003" w:history="1">
            <w:r w:rsidR="005112A6" w:rsidRPr="005112A6">
              <w:rPr>
                <w:rStyle w:val="Hyperlink"/>
                <w:color w:val="auto"/>
              </w:rPr>
              <w:t>Appendix 4B - Exercise Evaluation Report</w:t>
            </w:r>
            <w:r w:rsidR="005112A6" w:rsidRPr="005112A6">
              <w:rPr>
                <w:webHidden/>
                <w:color w:val="auto"/>
              </w:rPr>
              <w:tab/>
            </w:r>
            <w:r w:rsidR="005112A6" w:rsidRPr="005112A6">
              <w:rPr>
                <w:webHidden/>
                <w:color w:val="auto"/>
              </w:rPr>
              <w:fldChar w:fldCharType="begin"/>
            </w:r>
            <w:r w:rsidR="005112A6" w:rsidRPr="005112A6">
              <w:rPr>
                <w:webHidden/>
                <w:color w:val="auto"/>
              </w:rPr>
              <w:instrText xml:space="preserve"> PAGEREF _Toc186630003 \h </w:instrText>
            </w:r>
            <w:r w:rsidR="005112A6" w:rsidRPr="005112A6">
              <w:rPr>
                <w:webHidden/>
                <w:color w:val="auto"/>
              </w:rPr>
            </w:r>
            <w:r w:rsidR="005112A6" w:rsidRPr="005112A6">
              <w:rPr>
                <w:webHidden/>
                <w:color w:val="auto"/>
              </w:rPr>
              <w:fldChar w:fldCharType="separate"/>
            </w:r>
            <w:r w:rsidR="005112A6" w:rsidRPr="005112A6">
              <w:rPr>
                <w:webHidden/>
                <w:color w:val="auto"/>
              </w:rPr>
              <w:t>1</w:t>
            </w:r>
            <w:r w:rsidR="005112A6" w:rsidRPr="005112A6">
              <w:rPr>
                <w:webHidden/>
                <w:color w:val="auto"/>
              </w:rPr>
              <w:fldChar w:fldCharType="end"/>
            </w:r>
          </w:hyperlink>
        </w:p>
        <w:p w14:paraId="4EC8532C" w14:textId="67A45B3F"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4" w:history="1">
            <w:r w:rsidRPr="005112A6">
              <w:rPr>
                <w:rStyle w:val="Hyperlink"/>
                <w:noProof/>
                <w:color w:val="auto"/>
              </w:rPr>
              <w:t>Exercise [Name] – Evaluation Report</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_Toc186630004 \h </w:instrText>
            </w:r>
            <w:r w:rsidRPr="005112A6">
              <w:rPr>
                <w:noProof/>
                <w:webHidden/>
                <w:color w:val="auto"/>
              </w:rPr>
            </w:r>
            <w:r w:rsidRPr="005112A6">
              <w:rPr>
                <w:noProof/>
                <w:webHidden/>
                <w:color w:val="auto"/>
              </w:rPr>
              <w:fldChar w:fldCharType="separate"/>
            </w:r>
            <w:r w:rsidRPr="005112A6">
              <w:rPr>
                <w:noProof/>
                <w:webHidden/>
                <w:color w:val="auto"/>
              </w:rPr>
              <w:t>3</w:t>
            </w:r>
            <w:r w:rsidRPr="005112A6">
              <w:rPr>
                <w:noProof/>
                <w:webHidden/>
                <w:color w:val="auto"/>
              </w:rPr>
              <w:fldChar w:fldCharType="end"/>
            </w:r>
          </w:hyperlink>
        </w:p>
        <w:p w14:paraId="762BA5EF" w14:textId="0FCE2DD7"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5" w:history="1">
            <w:r w:rsidRPr="005112A6">
              <w:rPr>
                <w:rStyle w:val="Hyperlink"/>
                <w:noProof/>
                <w:color w:val="auto"/>
              </w:rPr>
              <w:t>Executive Summary</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_Toc186630005 \h </w:instrText>
            </w:r>
            <w:r w:rsidRPr="005112A6">
              <w:rPr>
                <w:noProof/>
                <w:webHidden/>
                <w:color w:val="auto"/>
              </w:rPr>
            </w:r>
            <w:r w:rsidRPr="005112A6">
              <w:rPr>
                <w:noProof/>
                <w:webHidden/>
                <w:color w:val="auto"/>
              </w:rPr>
              <w:fldChar w:fldCharType="separate"/>
            </w:r>
            <w:r w:rsidRPr="005112A6">
              <w:rPr>
                <w:noProof/>
                <w:webHidden/>
                <w:color w:val="auto"/>
              </w:rPr>
              <w:t>3</w:t>
            </w:r>
            <w:r w:rsidRPr="005112A6">
              <w:rPr>
                <w:noProof/>
                <w:webHidden/>
                <w:color w:val="auto"/>
              </w:rPr>
              <w:fldChar w:fldCharType="end"/>
            </w:r>
          </w:hyperlink>
        </w:p>
        <w:p w14:paraId="0389B1B2" w14:textId="23DF9593"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6" w:history="1">
            <w:r w:rsidRPr="005112A6">
              <w:rPr>
                <w:rStyle w:val="Hyperlink"/>
                <w:noProof/>
                <w:color w:val="auto"/>
              </w:rPr>
              <w:t>Recommendations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_Toc186630006 \h </w:instrText>
            </w:r>
            <w:r w:rsidRPr="005112A6">
              <w:rPr>
                <w:noProof/>
                <w:webHidden/>
                <w:color w:val="auto"/>
              </w:rPr>
            </w:r>
            <w:r w:rsidRPr="005112A6">
              <w:rPr>
                <w:noProof/>
                <w:webHidden/>
                <w:color w:val="auto"/>
              </w:rPr>
              <w:fldChar w:fldCharType="separate"/>
            </w:r>
            <w:r w:rsidRPr="005112A6">
              <w:rPr>
                <w:noProof/>
                <w:webHidden/>
                <w:color w:val="auto"/>
              </w:rPr>
              <w:t>3</w:t>
            </w:r>
            <w:r w:rsidRPr="005112A6">
              <w:rPr>
                <w:noProof/>
                <w:webHidden/>
                <w:color w:val="auto"/>
              </w:rPr>
              <w:fldChar w:fldCharType="end"/>
            </w:r>
          </w:hyperlink>
        </w:p>
        <w:p w14:paraId="5472B47B" w14:textId="768CD0F6"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7" w:history="1">
            <w:r w:rsidRPr="005112A6">
              <w:rPr>
                <w:rStyle w:val="Hyperlink"/>
                <w:noProof/>
                <w:color w:val="auto"/>
              </w:rPr>
              <w:t>Introduction</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_Toc186630007 \h </w:instrText>
            </w:r>
            <w:r w:rsidRPr="005112A6">
              <w:rPr>
                <w:noProof/>
                <w:webHidden/>
                <w:color w:val="auto"/>
              </w:rPr>
            </w:r>
            <w:r w:rsidRPr="005112A6">
              <w:rPr>
                <w:noProof/>
                <w:webHidden/>
                <w:color w:val="auto"/>
              </w:rPr>
              <w:fldChar w:fldCharType="separate"/>
            </w:r>
            <w:r w:rsidRPr="005112A6">
              <w:rPr>
                <w:noProof/>
                <w:webHidden/>
                <w:color w:val="auto"/>
              </w:rPr>
              <w:t>4</w:t>
            </w:r>
            <w:r w:rsidRPr="005112A6">
              <w:rPr>
                <w:noProof/>
                <w:webHidden/>
                <w:color w:val="auto"/>
              </w:rPr>
              <w:fldChar w:fldCharType="end"/>
            </w:r>
          </w:hyperlink>
        </w:p>
        <w:p w14:paraId="4F82C313" w14:textId="6FA82270"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08" w:history="1">
            <w:r w:rsidRPr="005112A6">
              <w:rPr>
                <w:rStyle w:val="Hyperlink"/>
                <w:noProof/>
                <w:color w:val="auto"/>
              </w:rPr>
              <w:t>Overview</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_Toc186630008 \h </w:instrText>
            </w:r>
            <w:r w:rsidRPr="005112A6">
              <w:rPr>
                <w:noProof/>
                <w:webHidden/>
                <w:color w:val="auto"/>
              </w:rPr>
            </w:r>
            <w:r w:rsidRPr="005112A6">
              <w:rPr>
                <w:noProof/>
                <w:webHidden/>
                <w:color w:val="auto"/>
              </w:rPr>
              <w:fldChar w:fldCharType="separate"/>
            </w:r>
            <w:r w:rsidRPr="005112A6">
              <w:rPr>
                <w:noProof/>
                <w:webHidden/>
                <w:color w:val="auto"/>
              </w:rPr>
              <w:t>4</w:t>
            </w:r>
            <w:r w:rsidRPr="005112A6">
              <w:rPr>
                <w:noProof/>
                <w:webHidden/>
                <w:color w:val="auto"/>
              </w:rPr>
              <w:fldChar w:fldCharType="end"/>
            </w:r>
          </w:hyperlink>
        </w:p>
        <w:p w14:paraId="66829B6C" w14:textId="163EBD0B"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09" w:history="1">
            <w:r w:rsidRPr="005112A6">
              <w:rPr>
                <w:rStyle w:val="Hyperlink"/>
                <w:noProof/>
                <w:color w:val="auto"/>
              </w:rPr>
              <w:t>Audience</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_Toc186630009 \h </w:instrText>
            </w:r>
            <w:r w:rsidRPr="005112A6">
              <w:rPr>
                <w:noProof/>
                <w:webHidden/>
                <w:color w:val="auto"/>
              </w:rPr>
            </w:r>
            <w:r w:rsidRPr="005112A6">
              <w:rPr>
                <w:noProof/>
                <w:webHidden/>
                <w:color w:val="auto"/>
              </w:rPr>
              <w:fldChar w:fldCharType="separate"/>
            </w:r>
            <w:r w:rsidRPr="005112A6">
              <w:rPr>
                <w:noProof/>
                <w:webHidden/>
                <w:color w:val="auto"/>
              </w:rPr>
              <w:t>4</w:t>
            </w:r>
            <w:r w:rsidRPr="005112A6">
              <w:rPr>
                <w:noProof/>
                <w:webHidden/>
                <w:color w:val="auto"/>
              </w:rPr>
              <w:fldChar w:fldCharType="end"/>
            </w:r>
          </w:hyperlink>
        </w:p>
        <w:p w14:paraId="3B91712D" w14:textId="621722C6"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0" w:history="1">
            <w:r w:rsidRPr="005112A6">
              <w:rPr>
                <w:rStyle w:val="Hyperlink"/>
                <w:noProof/>
                <w:color w:val="auto"/>
              </w:rPr>
              <w:t>Scope</w:t>
            </w:r>
            <w:r w:rsidRPr="005112A6">
              <w:rPr>
                <w:noProof/>
                <w:webHidden/>
                <w:color w:val="auto"/>
              </w:rPr>
              <w:tab/>
            </w:r>
            <w:r>
              <w:rPr>
                <w:noProof/>
                <w:webHidden/>
                <w:color w:val="auto"/>
              </w:rPr>
              <w:tab/>
            </w:r>
            <w:r>
              <w:rPr>
                <w:noProof/>
                <w:webHidden/>
                <w:color w:val="auto"/>
              </w:rPr>
              <w:tab/>
            </w:r>
            <w:r w:rsidRPr="005112A6">
              <w:rPr>
                <w:noProof/>
                <w:webHidden/>
                <w:color w:val="auto"/>
              </w:rPr>
              <w:fldChar w:fldCharType="begin"/>
            </w:r>
            <w:r w:rsidRPr="005112A6">
              <w:rPr>
                <w:noProof/>
                <w:webHidden/>
                <w:color w:val="auto"/>
              </w:rPr>
              <w:instrText xml:space="preserve"> PAGEREF _Toc186630010 \h </w:instrText>
            </w:r>
            <w:r w:rsidRPr="005112A6">
              <w:rPr>
                <w:noProof/>
                <w:webHidden/>
                <w:color w:val="auto"/>
              </w:rPr>
            </w:r>
            <w:r w:rsidRPr="005112A6">
              <w:rPr>
                <w:noProof/>
                <w:webHidden/>
                <w:color w:val="auto"/>
              </w:rPr>
              <w:fldChar w:fldCharType="separate"/>
            </w:r>
            <w:r w:rsidRPr="005112A6">
              <w:rPr>
                <w:noProof/>
                <w:webHidden/>
                <w:color w:val="auto"/>
              </w:rPr>
              <w:t>4</w:t>
            </w:r>
            <w:r w:rsidRPr="005112A6">
              <w:rPr>
                <w:noProof/>
                <w:webHidden/>
                <w:color w:val="auto"/>
              </w:rPr>
              <w:fldChar w:fldCharType="end"/>
            </w:r>
          </w:hyperlink>
        </w:p>
        <w:p w14:paraId="55AF9740" w14:textId="569E3506"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1" w:history="1">
            <w:r w:rsidRPr="005112A6">
              <w:rPr>
                <w:rStyle w:val="Hyperlink"/>
                <w:noProof/>
                <w:color w:val="auto"/>
              </w:rPr>
              <w:t>Exercise Overview</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_Toc186630011 \h </w:instrText>
            </w:r>
            <w:r w:rsidRPr="005112A6">
              <w:rPr>
                <w:noProof/>
                <w:webHidden/>
                <w:color w:val="auto"/>
              </w:rPr>
            </w:r>
            <w:r w:rsidRPr="005112A6">
              <w:rPr>
                <w:noProof/>
                <w:webHidden/>
                <w:color w:val="auto"/>
              </w:rPr>
              <w:fldChar w:fldCharType="separate"/>
            </w:r>
            <w:r w:rsidRPr="005112A6">
              <w:rPr>
                <w:noProof/>
                <w:webHidden/>
                <w:color w:val="auto"/>
              </w:rPr>
              <w:t>5</w:t>
            </w:r>
            <w:r w:rsidRPr="005112A6">
              <w:rPr>
                <w:noProof/>
                <w:webHidden/>
                <w:color w:val="auto"/>
              </w:rPr>
              <w:fldChar w:fldCharType="end"/>
            </w:r>
          </w:hyperlink>
        </w:p>
        <w:p w14:paraId="4C4A4C2A" w14:textId="495A5B0B"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2" w:history="1">
            <w:r w:rsidRPr="005112A6">
              <w:rPr>
                <w:rStyle w:val="Hyperlink"/>
                <w:noProof/>
                <w:color w:val="auto"/>
              </w:rPr>
              <w:t>Exercise writing</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_Toc186630012 \h </w:instrText>
            </w:r>
            <w:r w:rsidRPr="005112A6">
              <w:rPr>
                <w:noProof/>
                <w:webHidden/>
                <w:color w:val="auto"/>
              </w:rPr>
            </w:r>
            <w:r w:rsidRPr="005112A6">
              <w:rPr>
                <w:noProof/>
                <w:webHidden/>
                <w:color w:val="auto"/>
              </w:rPr>
              <w:fldChar w:fldCharType="separate"/>
            </w:r>
            <w:r w:rsidRPr="005112A6">
              <w:rPr>
                <w:noProof/>
                <w:webHidden/>
                <w:color w:val="auto"/>
              </w:rPr>
              <w:t>5</w:t>
            </w:r>
            <w:r w:rsidRPr="005112A6">
              <w:rPr>
                <w:noProof/>
                <w:webHidden/>
                <w:color w:val="auto"/>
              </w:rPr>
              <w:fldChar w:fldCharType="end"/>
            </w:r>
          </w:hyperlink>
        </w:p>
        <w:p w14:paraId="5958BFE6" w14:textId="1B819505"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3" w:history="1">
            <w:r w:rsidRPr="005112A6">
              <w:rPr>
                <w:rStyle w:val="Hyperlink"/>
                <w:noProof/>
                <w:color w:val="auto"/>
              </w:rPr>
              <w:t>Exercise logistics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_Toc186630013 \h </w:instrText>
            </w:r>
            <w:r w:rsidRPr="005112A6">
              <w:rPr>
                <w:noProof/>
                <w:webHidden/>
                <w:color w:val="auto"/>
              </w:rPr>
            </w:r>
            <w:r w:rsidRPr="005112A6">
              <w:rPr>
                <w:noProof/>
                <w:webHidden/>
                <w:color w:val="auto"/>
              </w:rPr>
              <w:fldChar w:fldCharType="separate"/>
            </w:r>
            <w:r w:rsidRPr="005112A6">
              <w:rPr>
                <w:noProof/>
                <w:webHidden/>
                <w:color w:val="auto"/>
              </w:rPr>
              <w:t>6</w:t>
            </w:r>
            <w:r w:rsidRPr="005112A6">
              <w:rPr>
                <w:noProof/>
                <w:webHidden/>
                <w:color w:val="auto"/>
              </w:rPr>
              <w:fldChar w:fldCharType="end"/>
            </w:r>
          </w:hyperlink>
        </w:p>
        <w:p w14:paraId="3CC6AFD3" w14:textId="1A604257"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4" w:history="1">
            <w:r w:rsidRPr="005112A6">
              <w:rPr>
                <w:rStyle w:val="Hyperlink"/>
                <w:noProof/>
                <w:color w:val="auto"/>
              </w:rPr>
              <w:t>Observations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_Toc186630014 \h </w:instrText>
            </w:r>
            <w:r w:rsidRPr="005112A6">
              <w:rPr>
                <w:noProof/>
                <w:webHidden/>
                <w:color w:val="auto"/>
              </w:rPr>
            </w:r>
            <w:r w:rsidRPr="005112A6">
              <w:rPr>
                <w:noProof/>
                <w:webHidden/>
                <w:color w:val="auto"/>
              </w:rPr>
              <w:fldChar w:fldCharType="separate"/>
            </w:r>
            <w:r w:rsidRPr="005112A6">
              <w:rPr>
                <w:noProof/>
                <w:webHidden/>
                <w:color w:val="auto"/>
              </w:rPr>
              <w:t>6</w:t>
            </w:r>
            <w:r w:rsidRPr="005112A6">
              <w:rPr>
                <w:noProof/>
                <w:webHidden/>
                <w:color w:val="auto"/>
              </w:rPr>
              <w:fldChar w:fldCharType="end"/>
            </w:r>
          </w:hyperlink>
        </w:p>
        <w:p w14:paraId="2D540041" w14:textId="26CCFE36"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5" w:history="1">
            <w:r w:rsidRPr="005112A6">
              <w:rPr>
                <w:rStyle w:val="Hyperlink"/>
                <w:noProof/>
                <w:color w:val="auto"/>
              </w:rPr>
              <w:t>Analysis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_Toc186630015 \h </w:instrText>
            </w:r>
            <w:r w:rsidRPr="005112A6">
              <w:rPr>
                <w:noProof/>
                <w:webHidden/>
                <w:color w:val="auto"/>
              </w:rPr>
            </w:r>
            <w:r w:rsidRPr="005112A6">
              <w:rPr>
                <w:noProof/>
                <w:webHidden/>
                <w:color w:val="auto"/>
              </w:rPr>
              <w:fldChar w:fldCharType="separate"/>
            </w:r>
            <w:r w:rsidRPr="005112A6">
              <w:rPr>
                <w:noProof/>
                <w:webHidden/>
                <w:color w:val="auto"/>
              </w:rPr>
              <w:t>6</w:t>
            </w:r>
            <w:r w:rsidRPr="005112A6">
              <w:rPr>
                <w:noProof/>
                <w:webHidden/>
                <w:color w:val="auto"/>
              </w:rPr>
              <w:fldChar w:fldCharType="end"/>
            </w:r>
          </w:hyperlink>
        </w:p>
        <w:p w14:paraId="0A9A85D9" w14:textId="201687E8"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6" w:history="1">
            <w:r w:rsidRPr="005112A6">
              <w:rPr>
                <w:rStyle w:val="Hyperlink"/>
                <w:noProof/>
                <w:color w:val="auto"/>
              </w:rPr>
              <w:t>Recommendations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_Toc186630016 \h </w:instrText>
            </w:r>
            <w:r w:rsidRPr="005112A6">
              <w:rPr>
                <w:noProof/>
                <w:webHidden/>
                <w:color w:val="auto"/>
              </w:rPr>
            </w:r>
            <w:r w:rsidRPr="005112A6">
              <w:rPr>
                <w:noProof/>
                <w:webHidden/>
                <w:color w:val="auto"/>
              </w:rPr>
              <w:fldChar w:fldCharType="separate"/>
            </w:r>
            <w:r w:rsidRPr="005112A6">
              <w:rPr>
                <w:noProof/>
                <w:webHidden/>
                <w:color w:val="auto"/>
              </w:rPr>
              <w:t>6</w:t>
            </w:r>
            <w:r w:rsidRPr="005112A6">
              <w:rPr>
                <w:noProof/>
                <w:webHidden/>
                <w:color w:val="auto"/>
              </w:rPr>
              <w:fldChar w:fldCharType="end"/>
            </w:r>
          </w:hyperlink>
        </w:p>
        <w:p w14:paraId="650D8D34" w14:textId="0B453003" w:rsidR="005112A6" w:rsidRPr="005112A6" w:rsidRDefault="005112A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30017" w:history="1">
            <w:r w:rsidRPr="005112A6">
              <w:rPr>
                <w:rStyle w:val="Hyperlink"/>
                <w:noProof/>
                <w:color w:val="auto"/>
              </w:rPr>
              <w:t>Annexes—Planning and Facilitation Resources</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_Toc186630017 \h </w:instrText>
            </w:r>
            <w:r w:rsidRPr="005112A6">
              <w:rPr>
                <w:noProof/>
                <w:webHidden/>
                <w:color w:val="auto"/>
              </w:rPr>
            </w:r>
            <w:r w:rsidRPr="005112A6">
              <w:rPr>
                <w:noProof/>
                <w:webHidden/>
                <w:color w:val="auto"/>
              </w:rPr>
              <w:fldChar w:fldCharType="separate"/>
            </w:r>
            <w:r w:rsidRPr="005112A6">
              <w:rPr>
                <w:noProof/>
                <w:webHidden/>
                <w:color w:val="auto"/>
              </w:rPr>
              <w:t>7</w:t>
            </w:r>
            <w:r w:rsidRPr="005112A6">
              <w:rPr>
                <w:noProof/>
                <w:webHidden/>
                <w:color w:val="auto"/>
              </w:rPr>
              <w:fldChar w:fldCharType="end"/>
            </w:r>
          </w:hyperlink>
        </w:p>
        <w:p w14:paraId="53EEE6A5" w14:textId="608D6ED2"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8" w:history="1">
            <w:r w:rsidRPr="005112A6">
              <w:rPr>
                <w:rStyle w:val="Hyperlink"/>
                <w:noProof/>
                <w:color w:val="auto"/>
              </w:rPr>
              <w:t>A—Participant List</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_Toc186630018 \h </w:instrText>
            </w:r>
            <w:r w:rsidRPr="005112A6">
              <w:rPr>
                <w:noProof/>
                <w:webHidden/>
                <w:color w:val="auto"/>
              </w:rPr>
            </w:r>
            <w:r w:rsidRPr="005112A6">
              <w:rPr>
                <w:noProof/>
                <w:webHidden/>
                <w:color w:val="auto"/>
              </w:rPr>
              <w:fldChar w:fldCharType="separate"/>
            </w:r>
            <w:r w:rsidRPr="005112A6">
              <w:rPr>
                <w:noProof/>
                <w:webHidden/>
                <w:color w:val="auto"/>
              </w:rPr>
              <w:t>7</w:t>
            </w:r>
            <w:r w:rsidRPr="005112A6">
              <w:rPr>
                <w:noProof/>
                <w:webHidden/>
                <w:color w:val="auto"/>
              </w:rPr>
              <w:fldChar w:fldCharType="end"/>
            </w:r>
          </w:hyperlink>
        </w:p>
        <w:p w14:paraId="0F133138" w14:textId="4E5267A7"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19" w:history="1">
            <w:r w:rsidRPr="005112A6">
              <w:rPr>
                <w:rStyle w:val="Hyperlink"/>
                <w:noProof/>
                <w:color w:val="auto"/>
              </w:rPr>
              <w:t>B—Qualitative Data</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_Toc186630019 \h </w:instrText>
            </w:r>
            <w:r w:rsidRPr="005112A6">
              <w:rPr>
                <w:noProof/>
                <w:webHidden/>
                <w:color w:val="auto"/>
              </w:rPr>
            </w:r>
            <w:r w:rsidRPr="005112A6">
              <w:rPr>
                <w:noProof/>
                <w:webHidden/>
                <w:color w:val="auto"/>
              </w:rPr>
              <w:fldChar w:fldCharType="separate"/>
            </w:r>
            <w:r w:rsidRPr="005112A6">
              <w:rPr>
                <w:noProof/>
                <w:webHidden/>
                <w:color w:val="auto"/>
              </w:rPr>
              <w:t>7</w:t>
            </w:r>
            <w:r w:rsidRPr="005112A6">
              <w:rPr>
                <w:noProof/>
                <w:webHidden/>
                <w:color w:val="auto"/>
              </w:rPr>
              <w:fldChar w:fldCharType="end"/>
            </w:r>
          </w:hyperlink>
        </w:p>
        <w:p w14:paraId="6E53ECAF" w14:textId="59CA6E32" w:rsidR="005112A6" w:rsidRPr="005112A6" w:rsidRDefault="005112A6">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30020" w:history="1">
            <w:r w:rsidRPr="005112A6">
              <w:rPr>
                <w:rStyle w:val="Hyperlink"/>
                <w:noProof/>
                <w:color w:val="auto"/>
              </w:rPr>
              <w:t>C—Quantitative Data</w:t>
            </w:r>
            <w:r w:rsidRPr="005112A6">
              <w:rPr>
                <w:noProof/>
                <w:webHidden/>
                <w:color w:val="auto"/>
              </w:rPr>
              <w:tab/>
            </w:r>
            <w:r w:rsidRPr="005112A6">
              <w:rPr>
                <w:noProof/>
                <w:webHidden/>
                <w:color w:val="auto"/>
              </w:rPr>
              <w:fldChar w:fldCharType="begin"/>
            </w:r>
            <w:r w:rsidRPr="005112A6">
              <w:rPr>
                <w:noProof/>
                <w:webHidden/>
                <w:color w:val="auto"/>
              </w:rPr>
              <w:instrText xml:space="preserve"> PAGEREF _Toc186630020 \h </w:instrText>
            </w:r>
            <w:r w:rsidRPr="005112A6">
              <w:rPr>
                <w:noProof/>
                <w:webHidden/>
                <w:color w:val="auto"/>
              </w:rPr>
            </w:r>
            <w:r w:rsidRPr="005112A6">
              <w:rPr>
                <w:noProof/>
                <w:webHidden/>
                <w:color w:val="auto"/>
              </w:rPr>
              <w:fldChar w:fldCharType="separate"/>
            </w:r>
            <w:r w:rsidRPr="005112A6">
              <w:rPr>
                <w:noProof/>
                <w:webHidden/>
                <w:color w:val="auto"/>
              </w:rPr>
              <w:t>7</w:t>
            </w:r>
            <w:r w:rsidRPr="005112A6">
              <w:rPr>
                <w:noProof/>
                <w:webHidden/>
                <w:color w:val="auto"/>
              </w:rPr>
              <w:fldChar w:fldCharType="end"/>
            </w:r>
          </w:hyperlink>
        </w:p>
        <w:p w14:paraId="3F0952B2" w14:textId="24ABF062" w:rsidR="005C075A" w:rsidRDefault="005C075A">
          <w:r>
            <w:rPr>
              <w:b/>
              <w:bCs/>
              <w:noProof/>
            </w:rPr>
            <w:fldChar w:fldCharType="end"/>
          </w:r>
        </w:p>
      </w:sdtContent>
    </w:sdt>
    <w:p w14:paraId="5DAB6C7B" w14:textId="77777777" w:rsidR="00787DF6" w:rsidRDefault="002F1A10">
      <w:pPr>
        <w:spacing w:after="160" w:line="259" w:lineRule="auto"/>
        <w:rPr>
          <w:rFonts w:ascii="Public Sans Light" w:eastAsia="Public Sans Light" w:hAnsi="Public Sans Light" w:cs="Public Sans Light"/>
          <w:color w:val="22272B"/>
          <w:sz w:val="22"/>
          <w:szCs w:val="22"/>
        </w:rPr>
      </w:pPr>
      <w:r>
        <w:br w:type="page"/>
      </w:r>
    </w:p>
    <w:p w14:paraId="68E1CDC5" w14:textId="153C38BB" w:rsidR="00787DF6" w:rsidRDefault="002F1A10" w:rsidP="005C075A">
      <w:pPr>
        <w:pStyle w:val="Heading2"/>
      </w:pPr>
      <w:bookmarkStart w:id="2" w:name="_Toc186630004"/>
      <w:r>
        <w:lastRenderedPageBreak/>
        <w:t>Exercise [</w:t>
      </w:r>
      <w:r w:rsidR="005C075A">
        <w:t>N</w:t>
      </w:r>
      <w:r>
        <w:t xml:space="preserve">ame] – </w:t>
      </w:r>
      <w:r w:rsidR="005C075A">
        <w:t xml:space="preserve">Evaluation </w:t>
      </w:r>
      <w:r>
        <w:t>Report</w:t>
      </w:r>
      <w:bookmarkEnd w:id="2"/>
      <w:r>
        <w:t xml:space="preserve"> </w:t>
      </w:r>
    </w:p>
    <w:p w14:paraId="3ED5077B" w14:textId="77777777" w:rsidR="005C075A" w:rsidRDefault="005C075A" w:rsidP="005C075A">
      <w:pPr>
        <w:pStyle w:val="Guidance"/>
      </w:pPr>
      <w:bookmarkStart w:id="3" w:name="_Hlk186551076"/>
      <w:r>
        <w:t xml:space="preserve">This template is designed to be tailored based on analysis of the exercise feedback sheets and post-exercise debrief with the writing group. Suggested wording is in </w:t>
      </w:r>
      <w:r>
        <w:rPr>
          <w:color w:val="000000"/>
        </w:rPr>
        <w:t>black,</w:t>
      </w:r>
      <w:r>
        <w:t xml:space="preserve"> which you may choose to use or amend. </w:t>
      </w:r>
      <w:r>
        <w:rPr>
          <w:u w:val="single"/>
        </w:rPr>
        <w:t>Delete or update guidance text in red</w:t>
      </w:r>
      <w:r>
        <w:t xml:space="preserve"> once complete.</w:t>
      </w:r>
    </w:p>
    <w:p w14:paraId="5AFB387A" w14:textId="18845074" w:rsidR="00787DF6" w:rsidRDefault="002F1A10" w:rsidP="005C075A">
      <w:pPr>
        <w:pStyle w:val="Heading2"/>
      </w:pPr>
      <w:bookmarkStart w:id="4" w:name="_Toc186630005"/>
      <w:bookmarkEnd w:id="3"/>
      <w:r>
        <w:t xml:space="preserve">Executive </w:t>
      </w:r>
      <w:r w:rsidR="005C075A">
        <w:t>S</w:t>
      </w:r>
      <w:r>
        <w:t>ummary</w:t>
      </w:r>
      <w:bookmarkEnd w:id="4"/>
    </w:p>
    <w:p w14:paraId="0A6EA29A" w14:textId="77777777" w:rsidR="005C075A" w:rsidRDefault="005C075A" w:rsidP="005C075A">
      <w:pPr>
        <w:pStyle w:val="BodyText"/>
      </w:pPr>
      <w:bookmarkStart w:id="5" w:name="_Hlk186551160"/>
      <w:r>
        <w:t xml:space="preserve">Exercise </w:t>
      </w:r>
      <w:r w:rsidRPr="00366430">
        <w:rPr>
          <w:rStyle w:val="GuidanceChar"/>
        </w:rPr>
        <w:t>[NAME]</w:t>
      </w:r>
      <w:r>
        <w:t xml:space="preserve"> was held at </w:t>
      </w:r>
      <w:r w:rsidRPr="00366430">
        <w:rPr>
          <w:rStyle w:val="GuidanceChar"/>
        </w:rPr>
        <w:t xml:space="preserve">[VENUE] </w:t>
      </w:r>
      <w:r>
        <w:t xml:space="preserve">on </w:t>
      </w:r>
      <w:r w:rsidRPr="00366430">
        <w:rPr>
          <w:rStyle w:val="GuidanceChar"/>
        </w:rPr>
        <w:t>[DATE]</w:t>
      </w:r>
      <w:r>
        <w:t xml:space="preserve">. </w:t>
      </w:r>
    </w:p>
    <w:bookmarkEnd w:id="5"/>
    <w:p w14:paraId="199B8F3C" w14:textId="6C8F4B4B" w:rsidR="00787DF6" w:rsidRPr="005C075A" w:rsidRDefault="002F1A10" w:rsidP="005C075A">
      <w:pPr>
        <w:pStyle w:val="BodyText"/>
      </w:pPr>
      <w:r>
        <w:rPr>
          <w:color w:val="22272B"/>
        </w:rPr>
        <w:t xml:space="preserve">The exercise aim was </w:t>
      </w:r>
      <w:r w:rsidR="005C075A">
        <w:rPr>
          <w:color w:val="22272B"/>
        </w:rPr>
        <w:t>t</w:t>
      </w:r>
      <w:r w:rsidR="005C075A">
        <w:t xml:space="preserve">o test the real-time response of the LEMC/REMC to a simulated tsunami emergency, </w:t>
      </w:r>
      <w:proofErr w:type="gramStart"/>
      <w:r w:rsidR="005C075A">
        <w:t>in order to</w:t>
      </w:r>
      <w:proofErr w:type="gramEnd"/>
      <w:r w:rsidR="005C075A">
        <w:t xml:space="preserve"> evaluate the committee's readiness, preparedness, and capability to manage the hazard effectively.</w:t>
      </w:r>
    </w:p>
    <w:p w14:paraId="7C145517" w14:textId="498ADC55" w:rsidR="00787DF6" w:rsidRDefault="005C075A" w:rsidP="005C075A">
      <w:pPr>
        <w:pStyle w:val="BodyText"/>
        <w:rPr>
          <w:color w:val="22272B"/>
        </w:rPr>
      </w:pPr>
      <w:r>
        <w:rPr>
          <w:color w:val="22272B"/>
        </w:rPr>
        <w:t>Its</w:t>
      </w:r>
      <w:r w:rsidR="002F1A10">
        <w:rPr>
          <w:color w:val="22272B"/>
        </w:rPr>
        <w:t xml:space="preserve"> objectives were:</w:t>
      </w:r>
    </w:p>
    <w:p w14:paraId="2D52561D" w14:textId="77777777" w:rsidR="005C075A" w:rsidRPr="005C075A" w:rsidRDefault="005C075A" w:rsidP="005C075A">
      <w:pPr>
        <w:pStyle w:val="ListNumber"/>
      </w:pPr>
      <w:r w:rsidRPr="005C075A">
        <w:t>Ensure that the LEMC/REMC has procedures in place for managing tsunamis.</w:t>
      </w:r>
    </w:p>
    <w:p w14:paraId="35E3E8C2" w14:textId="77777777" w:rsidR="005C075A" w:rsidRPr="005C075A" w:rsidRDefault="005C075A" w:rsidP="005C075A">
      <w:pPr>
        <w:pStyle w:val="ListNumber"/>
      </w:pPr>
      <w:r w:rsidRPr="005C075A">
        <w:t>Evaluate the adaptability and flexibility of LEMC/REMC team members in responding to challenging or unexpected developments during the exercise.</w:t>
      </w:r>
    </w:p>
    <w:p w14:paraId="2E912F82" w14:textId="77777777" w:rsidR="005C075A" w:rsidRPr="005C075A" w:rsidRDefault="005C075A" w:rsidP="005C075A">
      <w:pPr>
        <w:pStyle w:val="ListNumber"/>
      </w:pPr>
      <w:r w:rsidRPr="005C075A">
        <w:t>Verify that the structure of any activated organisation (e.g., EOC) aligns with procedures and is logical, clearly structured, and communicated to all involved.</w:t>
      </w:r>
    </w:p>
    <w:p w14:paraId="773D509F" w14:textId="77777777" w:rsidR="005C075A" w:rsidRPr="005C075A" w:rsidRDefault="005C075A" w:rsidP="005C075A">
      <w:pPr>
        <w:pStyle w:val="ListNumber"/>
      </w:pPr>
      <w:r w:rsidRPr="005C075A">
        <w:t>Evaluate participants' knowledge and awareness of emergency management, hazard specific and EOC procedures.</w:t>
      </w:r>
    </w:p>
    <w:p w14:paraId="7235C2DF" w14:textId="77777777" w:rsidR="005C075A" w:rsidRPr="005C075A" w:rsidRDefault="005C075A" w:rsidP="005C075A">
      <w:pPr>
        <w:pStyle w:val="ListNumber"/>
      </w:pPr>
      <w:r w:rsidRPr="005C075A">
        <w:t>Assess participants' knowledge, skills, and abilities in operating within an EOC.</w:t>
      </w:r>
    </w:p>
    <w:p w14:paraId="174BB42E" w14:textId="77777777" w:rsidR="005C075A" w:rsidRPr="005C075A" w:rsidRDefault="005C075A" w:rsidP="005C075A">
      <w:pPr>
        <w:pStyle w:val="ListNumber"/>
      </w:pPr>
      <w:r w:rsidRPr="005C075A">
        <w:t>Evaluate the effectiveness of decisions and actions in response to challenging and complex scenarios.</w:t>
      </w:r>
    </w:p>
    <w:p w14:paraId="1A97CD27" w14:textId="77777777" w:rsidR="005C075A" w:rsidRPr="005C075A" w:rsidRDefault="005C075A" w:rsidP="005C075A">
      <w:pPr>
        <w:pStyle w:val="ListNumber"/>
      </w:pPr>
      <w:r w:rsidRPr="005C075A">
        <w:t>Assess the suitability and adequacy of facilities, venues, and resources available during the exercise.</w:t>
      </w:r>
    </w:p>
    <w:p w14:paraId="3F3245ED" w14:textId="77777777" w:rsidR="005C075A" w:rsidRPr="005C075A" w:rsidRDefault="005C075A" w:rsidP="005C075A">
      <w:pPr>
        <w:pStyle w:val="ListNumber"/>
      </w:pPr>
      <w:r w:rsidRPr="005C075A">
        <w:t>Identify knowledge, skill, and capability gaps among LEMC/REMC members and develop action plans to address these gaps.</w:t>
      </w:r>
    </w:p>
    <w:p w14:paraId="789DD8C7" w14:textId="77777777" w:rsidR="005C075A" w:rsidRPr="005C075A" w:rsidRDefault="005C075A" w:rsidP="005C075A">
      <w:pPr>
        <w:pStyle w:val="ListNumber"/>
      </w:pPr>
      <w:r w:rsidRPr="005C075A">
        <w:t>Test interagency communication and coordination during the response.</w:t>
      </w:r>
    </w:p>
    <w:p w14:paraId="45B415F5" w14:textId="77777777" w:rsidR="005C075A" w:rsidRDefault="005C075A" w:rsidP="005C075A">
      <w:pPr>
        <w:pStyle w:val="Guidance"/>
      </w:pPr>
      <w:r>
        <w:t>[Analyse the feedback and summarise key findings]</w:t>
      </w:r>
    </w:p>
    <w:p w14:paraId="28BB2256" w14:textId="77777777" w:rsidR="005C075A" w:rsidRDefault="005C075A" w:rsidP="005C075A">
      <w:pPr>
        <w:pStyle w:val="BodyText"/>
      </w:pPr>
      <w:bookmarkStart w:id="6" w:name="_Hlk186551238"/>
      <w:r>
        <w:t xml:space="preserve">The exercise met / did not meet </w:t>
      </w:r>
      <w:r w:rsidRPr="00366430">
        <w:rPr>
          <w:rStyle w:val="GuidanceChar"/>
        </w:rPr>
        <w:t>[DELETE INAPPLICABLE]</w:t>
      </w:r>
      <w:r>
        <w:t xml:space="preserve"> its objectives. </w:t>
      </w:r>
    </w:p>
    <w:p w14:paraId="2E20F7EA" w14:textId="26B2784E" w:rsidR="005C075A" w:rsidRDefault="005C075A" w:rsidP="005C075A">
      <w:pPr>
        <w:pStyle w:val="BodyText"/>
      </w:pPr>
      <w:r w:rsidRPr="1CD51F09">
        <w:t xml:space="preserve">Overall, participants reported that the exercise </w:t>
      </w:r>
      <w:r>
        <w:t>was</w:t>
      </w:r>
      <w:r w:rsidRPr="1CD51F09">
        <w:t xml:space="preserve"> relevant</w:t>
      </w:r>
      <w:r>
        <w:t xml:space="preserve"> / irrelevant </w:t>
      </w:r>
      <w:r w:rsidRPr="00366430">
        <w:rPr>
          <w:rStyle w:val="GuidanceChar"/>
        </w:rPr>
        <w:t>[DELETE INAPPLICABLE]</w:t>
      </w:r>
      <w:r>
        <w:t xml:space="preserve"> </w:t>
      </w:r>
      <w:r w:rsidRPr="1CD51F09">
        <w:t>and a good</w:t>
      </w:r>
      <w:r>
        <w:t xml:space="preserve"> / poor </w:t>
      </w:r>
      <w:r w:rsidRPr="00366430">
        <w:rPr>
          <w:rStyle w:val="GuidanceChar"/>
        </w:rPr>
        <w:t>[DELETE INAPPLICABLE]</w:t>
      </w:r>
      <w:r>
        <w:t xml:space="preserve"> </w:t>
      </w:r>
      <w:r w:rsidRPr="1CD51F09">
        <w:t xml:space="preserve">use of their time. </w:t>
      </w:r>
      <w:r w:rsidRPr="00366430">
        <w:rPr>
          <w:color w:val="auto"/>
        </w:rPr>
        <w:t xml:space="preserve">The </w:t>
      </w:r>
      <w:r>
        <w:rPr>
          <w:color w:val="auto"/>
        </w:rPr>
        <w:t xml:space="preserve">majority agreed / strongly agreed / disagreed / strongly disagreed </w:t>
      </w:r>
      <w:r w:rsidRPr="00366430">
        <w:rPr>
          <w:rStyle w:val="GuidanceChar"/>
        </w:rPr>
        <w:t>[DELETE INAPPLICABLE]</w:t>
      </w:r>
      <w:r w:rsidRPr="1CD51F09">
        <w:t xml:space="preserve"> that the exercise increased their knowledge and understanding of</w:t>
      </w:r>
      <w:r>
        <w:t xml:space="preserve"> </w:t>
      </w:r>
      <w:r>
        <w:t>tsunami</w:t>
      </w:r>
      <w:r>
        <w:t xml:space="preserve"> </w:t>
      </w:r>
      <w:r w:rsidRPr="1CD51F09">
        <w:t xml:space="preserve">emergencies, with </w:t>
      </w:r>
      <w:r w:rsidRPr="00366430">
        <w:rPr>
          <w:rStyle w:val="GuidanceChar"/>
        </w:rPr>
        <w:t>[x]</w:t>
      </w:r>
      <w:r w:rsidRPr="1CD51F09">
        <w:t xml:space="preserve">% </w:t>
      </w:r>
      <w:r>
        <w:t xml:space="preserve">agreeing / disagreeing </w:t>
      </w:r>
      <w:r w:rsidRPr="00366430">
        <w:rPr>
          <w:rStyle w:val="GuidanceChar"/>
        </w:rPr>
        <w:t>[DELETE INAPPLICABLE]</w:t>
      </w:r>
      <w:r w:rsidRPr="1CD51F09">
        <w:t xml:space="preserve"> that they felt more confident in their role during an emergency.</w:t>
      </w:r>
    </w:p>
    <w:p w14:paraId="41D3881A" w14:textId="77777777" w:rsidR="005C075A" w:rsidRDefault="005C075A" w:rsidP="005C075A">
      <w:pPr>
        <w:pStyle w:val="Guidance"/>
      </w:pPr>
      <w:r>
        <w:t>[Highlight any important themes from the free text boxes in the feedback sheets, exercise hot debrief and/or post-exercise writing group debrief]</w:t>
      </w:r>
    </w:p>
    <w:p w14:paraId="6F18CB14" w14:textId="77777777" w:rsidR="00787DF6" w:rsidRDefault="002F1A10" w:rsidP="005C075A">
      <w:pPr>
        <w:pStyle w:val="Heading2"/>
      </w:pPr>
      <w:bookmarkStart w:id="7" w:name="_Toc186630006"/>
      <w:bookmarkEnd w:id="6"/>
      <w:r w:rsidRPr="005C075A">
        <w:t>Recommendations</w:t>
      </w:r>
      <w:bookmarkEnd w:id="7"/>
    </w:p>
    <w:p w14:paraId="68A84B89" w14:textId="77777777" w:rsidR="005C075A" w:rsidRDefault="005C075A" w:rsidP="005C075A">
      <w:pPr>
        <w:pStyle w:val="BodyText"/>
      </w:pPr>
      <w:bookmarkStart w:id="8" w:name="_Hlk186551255"/>
      <w:r>
        <w:t>The following recommendations are based on the exercise observations and feedback</w:t>
      </w:r>
    </w:p>
    <w:p w14:paraId="1B66B0B8" w14:textId="77777777" w:rsidR="005C075A" w:rsidRDefault="005C075A" w:rsidP="005C075A">
      <w:pPr>
        <w:pStyle w:val="Guidance"/>
      </w:pPr>
      <w:r>
        <w:t>[INSERT RECOMMENDATIONS BELOW]</w:t>
      </w:r>
    </w:p>
    <w:p w14:paraId="4D96568A" w14:textId="77777777" w:rsidR="005C075A" w:rsidRPr="00366430" w:rsidRDefault="005C075A" w:rsidP="005C075A">
      <w:pPr>
        <w:pStyle w:val="ListNumber"/>
        <w:numPr>
          <w:ilvl w:val="0"/>
          <w:numId w:val="23"/>
        </w:numPr>
        <w:tabs>
          <w:tab w:val="clear" w:pos="714"/>
          <w:tab w:val="clear" w:pos="357"/>
          <w:tab w:val="clear" w:pos="714"/>
          <w:tab w:val="clear" w:pos="357"/>
          <w:tab w:val="clear" w:pos="714"/>
          <w:tab w:val="left" w:pos="357"/>
          <w:tab w:val="left" w:pos="2552"/>
          <w:tab w:val="left" w:pos="357"/>
          <w:tab w:val="left" w:pos="714"/>
          <w:tab w:val="left" w:pos="2552"/>
        </w:tabs>
        <w:rPr>
          <w:rFonts w:ascii="Public Sans" w:eastAsia="Public Sans" w:hAnsi="Public Sans" w:cs="Public Sans"/>
        </w:rPr>
      </w:pPr>
      <w:proofErr w:type="spellStart"/>
      <w:r>
        <w:t>eg</w:t>
      </w:r>
      <w:proofErr w:type="spellEnd"/>
      <w:r>
        <w:t>: The LEMC does something</w:t>
      </w:r>
    </w:p>
    <w:p w14:paraId="1B82C1DA" w14:textId="77777777" w:rsidR="005C075A" w:rsidRPr="00366430" w:rsidRDefault="005C075A" w:rsidP="005C075A">
      <w:pPr>
        <w:pStyle w:val="ListNumber"/>
        <w:numPr>
          <w:ilvl w:val="0"/>
          <w:numId w:val="23"/>
        </w:numPr>
        <w:tabs>
          <w:tab w:val="clear" w:pos="714"/>
          <w:tab w:val="clear" w:pos="357"/>
          <w:tab w:val="clear" w:pos="714"/>
          <w:tab w:val="clear" w:pos="357"/>
          <w:tab w:val="clear" w:pos="714"/>
          <w:tab w:val="left" w:pos="357"/>
          <w:tab w:val="left" w:pos="2552"/>
          <w:tab w:val="left" w:pos="357"/>
          <w:tab w:val="left" w:pos="714"/>
          <w:tab w:val="left" w:pos="2552"/>
        </w:tabs>
        <w:rPr>
          <w:rFonts w:ascii="Public Sans" w:eastAsia="Public Sans" w:hAnsi="Public Sans" w:cs="Public Sans"/>
        </w:rPr>
      </w:pPr>
      <w:proofErr w:type="spellStart"/>
      <w:r>
        <w:lastRenderedPageBreak/>
        <w:t>eg</w:t>
      </w:r>
      <w:proofErr w:type="spellEnd"/>
      <w:r>
        <w:t>: The AGENCY does something</w:t>
      </w:r>
    </w:p>
    <w:p w14:paraId="02539A3F" w14:textId="77777777" w:rsidR="005C075A" w:rsidRDefault="005C075A" w:rsidP="005C075A">
      <w:pPr>
        <w:pStyle w:val="ListNumber"/>
        <w:numPr>
          <w:ilvl w:val="0"/>
          <w:numId w:val="23"/>
        </w:numPr>
        <w:tabs>
          <w:tab w:val="clear" w:pos="714"/>
          <w:tab w:val="clear" w:pos="357"/>
          <w:tab w:val="clear" w:pos="714"/>
          <w:tab w:val="clear" w:pos="357"/>
          <w:tab w:val="clear" w:pos="714"/>
          <w:tab w:val="left" w:pos="357"/>
          <w:tab w:val="left" w:pos="2552"/>
          <w:tab w:val="left" w:pos="357"/>
          <w:tab w:val="left" w:pos="714"/>
          <w:tab w:val="left" w:pos="2552"/>
        </w:tabs>
      </w:pPr>
      <w:r>
        <w:t>Etc.</w:t>
      </w:r>
    </w:p>
    <w:p w14:paraId="3E7A9F1C" w14:textId="77777777" w:rsidR="00787DF6" w:rsidRDefault="002F1A10" w:rsidP="005C075A">
      <w:pPr>
        <w:pStyle w:val="Heading2"/>
      </w:pPr>
      <w:bookmarkStart w:id="9" w:name="_Toc186630007"/>
      <w:bookmarkEnd w:id="8"/>
      <w:r>
        <w:t>Introduction</w:t>
      </w:r>
      <w:bookmarkEnd w:id="9"/>
    </w:p>
    <w:p w14:paraId="7E143EC9" w14:textId="77777777" w:rsidR="005C075A" w:rsidRDefault="005C075A" w:rsidP="005C075A">
      <w:pPr>
        <w:pStyle w:val="BodyText"/>
      </w:pPr>
      <w:r>
        <w:t>Tsunamis are a low-frequency but high-impact hazard with the potential to cause widespread devastation to coastal communities, critical infrastructure, and public safety. In response to the ongoing risk posed by tsunamis, it is essential for LEMCs and REMCs to evaluate their ability to effectively manage such emergencies in real time.</w:t>
      </w:r>
    </w:p>
    <w:p w14:paraId="69B993C3" w14:textId="77777777" w:rsidR="005C075A" w:rsidRDefault="005C075A" w:rsidP="005C075A">
      <w:pPr>
        <w:pStyle w:val="BodyText"/>
      </w:pPr>
      <w:r>
        <w:t>This functional activation exercise addresses the following identified needs:</w:t>
      </w:r>
    </w:p>
    <w:p w14:paraId="0F668BAA" w14:textId="77777777" w:rsidR="005C075A" w:rsidRDefault="005C075A" w:rsidP="005C075A">
      <w:pPr>
        <w:pStyle w:val="ListBullet"/>
        <w:tabs>
          <w:tab w:val="clear" w:pos="714"/>
          <w:tab w:val="clear" w:pos="357"/>
          <w:tab w:val="clear" w:pos="714"/>
          <w:tab w:val="clear" w:pos="357"/>
          <w:tab w:val="clear" w:pos="714"/>
          <w:tab w:val="left" w:pos="357"/>
        </w:tabs>
      </w:pPr>
      <w:r w:rsidRPr="002B472C">
        <w:rPr>
          <w:b/>
          <w:bCs/>
        </w:rPr>
        <w:t>Gaps in Preparedness:</w:t>
      </w:r>
      <w:r>
        <w:t xml:space="preserve"> There is a need to test and improve local and regional emergency plans for tsunami scenarios, focusing on their effectiveness in managing complex, real-time emergencies. This exercise provides an opportunity to evaluate the practicality and adaptability of current response protocols and identify potential areas for enhancement.</w:t>
      </w:r>
    </w:p>
    <w:p w14:paraId="6C08BAD8" w14:textId="77777777" w:rsidR="005C075A" w:rsidRDefault="005C075A" w:rsidP="005C075A">
      <w:pPr>
        <w:pStyle w:val="ListBullet"/>
        <w:tabs>
          <w:tab w:val="clear" w:pos="714"/>
          <w:tab w:val="clear" w:pos="357"/>
          <w:tab w:val="clear" w:pos="714"/>
          <w:tab w:val="clear" w:pos="357"/>
          <w:tab w:val="clear" w:pos="714"/>
          <w:tab w:val="left" w:pos="357"/>
        </w:tabs>
      </w:pPr>
      <w:r w:rsidRPr="002B472C">
        <w:rPr>
          <w:b/>
          <w:bCs/>
        </w:rPr>
        <w:t>Capability Assessment:</w:t>
      </w:r>
      <w:r>
        <w:t xml:space="preserve"> Ensuring the adaptability and readiness of LEMC/REMC members in managing complex and evolving scenarios is essential. This exercise provides an opportunity to practise and assess their ability to apply emergency procedures effectively and adapt to dynamic situations in a simulated environment.</w:t>
      </w:r>
    </w:p>
    <w:p w14:paraId="25F4D241" w14:textId="77777777" w:rsidR="005C075A" w:rsidRDefault="005C075A" w:rsidP="005C075A">
      <w:pPr>
        <w:pStyle w:val="ListBullet"/>
        <w:tabs>
          <w:tab w:val="clear" w:pos="714"/>
          <w:tab w:val="clear" w:pos="357"/>
          <w:tab w:val="clear" w:pos="714"/>
          <w:tab w:val="clear" w:pos="357"/>
          <w:tab w:val="clear" w:pos="714"/>
          <w:tab w:val="left" w:pos="357"/>
        </w:tabs>
      </w:pPr>
      <w:r w:rsidRPr="002B472C">
        <w:rPr>
          <w:b/>
          <w:bCs/>
        </w:rPr>
        <w:t>Interagency Coordination:</w:t>
      </w:r>
      <w:r>
        <w:t xml:space="preserve"> Effective management of tsunami events relies on seamless communication and collaboration among multiple agencies. This exercise provides an opportunity to evaluate interagency protocols, ensuring that communication and information flow effectively support coordinated emergency management.</w:t>
      </w:r>
    </w:p>
    <w:p w14:paraId="3C32BCBD" w14:textId="77777777" w:rsidR="005C075A" w:rsidRDefault="005C075A" w:rsidP="005C075A">
      <w:pPr>
        <w:pStyle w:val="ListBullet"/>
        <w:tabs>
          <w:tab w:val="clear" w:pos="714"/>
          <w:tab w:val="clear" w:pos="357"/>
          <w:tab w:val="clear" w:pos="714"/>
          <w:tab w:val="clear" w:pos="357"/>
          <w:tab w:val="clear" w:pos="714"/>
          <w:tab w:val="left" w:pos="357"/>
        </w:tabs>
      </w:pPr>
      <w:r w:rsidRPr="002B472C">
        <w:rPr>
          <w:b/>
          <w:bCs/>
        </w:rPr>
        <w:t>New Risks and Requirements:</w:t>
      </w:r>
      <w:r>
        <w:t xml:space="preserve"> Increased urbanisation, growing populations in coastal areas, and community vulnerabilities have elevated the risk profile for tsunami events. This underscores the need to align procedures, resource allocation, and overall readiness with the current Tsunami Sub Plan and validate these elements in a controlled, simulated environment.</w:t>
      </w:r>
    </w:p>
    <w:p w14:paraId="017F7030" w14:textId="77777777" w:rsidR="005C075A" w:rsidRDefault="005C075A" w:rsidP="005C075A">
      <w:pPr>
        <w:pStyle w:val="BodyText"/>
      </w:pPr>
      <w:r>
        <w:t>By conducting this exercise, LEMCs and REMCs will gain valuable insights into their readiness and effectiveness in managing tsunami emergencies, identify areas for improvement, and strengthen their overall capability to protect lives, infrastructure, and communities during such events.</w:t>
      </w:r>
    </w:p>
    <w:p w14:paraId="023139CD" w14:textId="43F1AD44" w:rsidR="005C075A" w:rsidRDefault="005C075A" w:rsidP="005C075A">
      <w:pPr>
        <w:pBdr>
          <w:top w:val="nil"/>
          <w:left w:val="nil"/>
          <w:bottom w:val="nil"/>
          <w:right w:val="nil"/>
          <w:between w:val="nil"/>
        </w:pBdr>
        <w:spacing w:after="120"/>
        <w:rPr>
          <w:rFonts w:ascii="Public Sans Light" w:eastAsia="Public Sans Light" w:hAnsi="Public Sans Light" w:cs="Public Sans Light"/>
          <w:color w:val="22272B"/>
          <w:sz w:val="22"/>
          <w:szCs w:val="22"/>
        </w:rPr>
      </w:pPr>
      <w:r w:rsidRPr="4C12CC6F">
        <w:rPr>
          <w:rFonts w:ascii="Public Sans Light" w:eastAsia="Public Sans Light" w:hAnsi="Public Sans Light" w:cs="Public Sans Light"/>
          <w:color w:val="22272B" w:themeColor="text1"/>
          <w:sz w:val="22"/>
          <w:szCs w:val="22"/>
        </w:rPr>
        <w:t xml:space="preserve">As part of its role in planning for emergencies, the </w:t>
      </w:r>
      <w:r w:rsidRPr="00366430">
        <w:rPr>
          <w:rStyle w:val="GuidanceChar"/>
        </w:rPr>
        <w:t>[INSERT NAME]</w:t>
      </w:r>
      <w:r w:rsidRPr="4C12CC6F">
        <w:rPr>
          <w:rFonts w:ascii="Public Sans Light" w:eastAsia="Public Sans Light" w:hAnsi="Public Sans Light" w:cs="Public Sans Light"/>
          <w:color w:val="22272B" w:themeColor="text1"/>
          <w:sz w:val="22"/>
          <w:szCs w:val="22"/>
        </w:rPr>
        <w:t xml:space="preserve"> </w:t>
      </w:r>
      <w:r>
        <w:rPr>
          <w:rFonts w:ascii="Public Sans Light" w:eastAsia="Public Sans Light" w:hAnsi="Public Sans Light" w:cs="Public Sans Light"/>
          <w:color w:val="22272B" w:themeColor="text1"/>
          <w:sz w:val="22"/>
          <w:szCs w:val="22"/>
        </w:rPr>
        <w:t xml:space="preserve">Local / Regional </w:t>
      </w:r>
      <w:commentRangeStart w:id="10"/>
      <w:r w:rsidRPr="00366430">
        <w:rPr>
          <w:rStyle w:val="GuidanceChar"/>
        </w:rPr>
        <w:t>[DELETE INAPPLICABLE]</w:t>
      </w:r>
      <w:r>
        <w:rPr>
          <w:rFonts w:ascii="Public Sans Light" w:eastAsia="Public Sans Light" w:hAnsi="Public Sans Light" w:cs="Public Sans Light"/>
          <w:color w:val="22272B" w:themeColor="text1"/>
          <w:sz w:val="22"/>
          <w:szCs w:val="22"/>
        </w:rPr>
        <w:t xml:space="preserve"> </w:t>
      </w:r>
      <w:r w:rsidRPr="4C12CC6F">
        <w:rPr>
          <w:rFonts w:ascii="Public Sans Light" w:eastAsia="Public Sans Light" w:hAnsi="Public Sans Light" w:cs="Public Sans Light"/>
          <w:color w:val="22272B" w:themeColor="text1"/>
          <w:sz w:val="22"/>
          <w:szCs w:val="22"/>
        </w:rPr>
        <w:t>Emergency Management Committee</w:t>
      </w:r>
      <w:commentRangeEnd w:id="10"/>
      <w:r>
        <w:rPr>
          <w:rStyle w:val="CommentReference"/>
        </w:rPr>
        <w:commentReference w:id="10"/>
      </w:r>
      <w:r w:rsidRPr="4C12CC6F">
        <w:rPr>
          <w:rFonts w:ascii="Public Sans Light" w:eastAsia="Public Sans Light" w:hAnsi="Public Sans Light" w:cs="Public Sans Light"/>
          <w:color w:val="22272B" w:themeColor="text1"/>
          <w:sz w:val="22"/>
          <w:szCs w:val="22"/>
        </w:rPr>
        <w:t xml:space="preserve"> developed and delivered exercise </w:t>
      </w:r>
      <w:r w:rsidRPr="00366430">
        <w:rPr>
          <w:rStyle w:val="GuidanceChar"/>
        </w:rPr>
        <w:t xml:space="preserve">[NAME] </w:t>
      </w:r>
      <w:r w:rsidRPr="4C12CC6F">
        <w:rPr>
          <w:rFonts w:ascii="Public Sans Light" w:eastAsia="Public Sans Light" w:hAnsi="Public Sans Light" w:cs="Public Sans Light"/>
          <w:color w:val="22272B" w:themeColor="text1"/>
          <w:sz w:val="22"/>
          <w:szCs w:val="22"/>
        </w:rPr>
        <w:t xml:space="preserve">at </w:t>
      </w:r>
      <w:r w:rsidRPr="00366430">
        <w:rPr>
          <w:rStyle w:val="GuidanceChar"/>
        </w:rPr>
        <w:t>[VENUE]</w:t>
      </w:r>
      <w:r w:rsidRPr="4C12CC6F">
        <w:rPr>
          <w:rFonts w:ascii="Public Sans Light" w:eastAsia="Public Sans Light" w:hAnsi="Public Sans Light" w:cs="Public Sans Light"/>
          <w:color w:val="22272B" w:themeColor="text1"/>
          <w:sz w:val="22"/>
          <w:szCs w:val="22"/>
        </w:rPr>
        <w:t xml:space="preserve"> on </w:t>
      </w:r>
      <w:r w:rsidRPr="00366430">
        <w:rPr>
          <w:rStyle w:val="GuidanceChar"/>
        </w:rPr>
        <w:t>[DATE]</w:t>
      </w:r>
      <w:r w:rsidRPr="4C12CC6F">
        <w:rPr>
          <w:rFonts w:ascii="Public Sans Light" w:eastAsia="Public Sans Light" w:hAnsi="Public Sans Light" w:cs="Public Sans Light"/>
          <w:color w:val="22272B" w:themeColor="text1"/>
          <w:sz w:val="22"/>
          <w:szCs w:val="22"/>
        </w:rPr>
        <w:t xml:space="preserve"> to address issues around </w:t>
      </w:r>
      <w:r w:rsidR="005448F5">
        <w:rPr>
          <w:rFonts w:ascii="Public Sans Light" w:eastAsia="Public Sans Light" w:hAnsi="Public Sans Light" w:cs="Public Sans Light"/>
          <w:color w:val="22272B" w:themeColor="text1"/>
          <w:sz w:val="22"/>
          <w:szCs w:val="22"/>
        </w:rPr>
        <w:t>tsunamis</w:t>
      </w:r>
      <w:r w:rsidRPr="4C12CC6F">
        <w:rPr>
          <w:rFonts w:ascii="Public Sans Light" w:eastAsia="Public Sans Light" w:hAnsi="Public Sans Light" w:cs="Public Sans Light"/>
          <w:color w:val="22272B" w:themeColor="text1"/>
          <w:sz w:val="22"/>
          <w:szCs w:val="22"/>
        </w:rPr>
        <w:t xml:space="preserve"> in the local context.</w:t>
      </w:r>
    </w:p>
    <w:p w14:paraId="084C5DA6" w14:textId="293631A4" w:rsidR="005C075A" w:rsidRDefault="005C075A" w:rsidP="005C075A">
      <w:pPr>
        <w:pStyle w:val="Heading2"/>
      </w:pPr>
      <w:bookmarkStart w:id="11" w:name="_Toc186630008"/>
      <w:r w:rsidRPr="005C075A">
        <w:t>Overview</w:t>
      </w:r>
      <w:bookmarkEnd w:id="11"/>
    </w:p>
    <w:p w14:paraId="1B0A7499" w14:textId="579B9FC0" w:rsidR="00787DF6" w:rsidRDefault="002F1A10" w:rsidP="005C075A">
      <w:pPr>
        <w:pStyle w:val="Heading3"/>
      </w:pPr>
      <w:bookmarkStart w:id="12" w:name="_Toc186630009"/>
      <w:r>
        <w:t>Audience</w:t>
      </w:r>
      <w:bookmarkEnd w:id="12"/>
    </w:p>
    <w:p w14:paraId="4F9983B3" w14:textId="77777777" w:rsidR="005C075A" w:rsidRDefault="005C075A" w:rsidP="005C075A">
      <w:pPr>
        <w:pStyle w:val="BodyText"/>
      </w:pPr>
      <w:bookmarkStart w:id="13" w:name="_Hlk186551364"/>
      <w:r>
        <w:t xml:space="preserve">Exercise </w:t>
      </w:r>
      <w:r w:rsidRPr="00366430">
        <w:rPr>
          <w:rStyle w:val="GuidanceChar"/>
        </w:rPr>
        <w:t>[NAME]</w:t>
      </w:r>
      <w:r>
        <w:t xml:space="preserve"> was attended by those listed in Annex A – Participant List.</w:t>
      </w:r>
    </w:p>
    <w:p w14:paraId="56DABE0D" w14:textId="77777777" w:rsidR="00787DF6" w:rsidRDefault="002F1A10" w:rsidP="005C075A">
      <w:pPr>
        <w:pStyle w:val="Heading3"/>
      </w:pPr>
      <w:bookmarkStart w:id="14" w:name="_Toc186630010"/>
      <w:bookmarkEnd w:id="13"/>
      <w:r>
        <w:t>Scope</w:t>
      </w:r>
      <w:bookmarkEnd w:id="14"/>
    </w:p>
    <w:p w14:paraId="5BEAC302" w14:textId="77777777" w:rsidR="005C075A" w:rsidRDefault="005C075A" w:rsidP="005C075A">
      <w:pPr>
        <w:pStyle w:val="BodyText"/>
      </w:pPr>
      <w:r>
        <w:t>This exercise will involve the participation of LEMC or REMC members as defined in the relevant Local or Regional Emergency Management Plan. It will focus on the activation and operation of Emergency Operations Centres (EOCs) at the local and regional levels, as well as the coordination of multi-agency efforts within these centres during a simulated tsunami emergency.</w:t>
      </w:r>
    </w:p>
    <w:p w14:paraId="5847FA31" w14:textId="77777777" w:rsidR="005C075A" w:rsidRDefault="005C075A" w:rsidP="005C075A">
      <w:pPr>
        <w:pStyle w:val="BodyText"/>
      </w:pPr>
      <w:r>
        <w:lastRenderedPageBreak/>
        <w:t>The exercise will encompass the pre-warning, warning, impact, and very early recovery phases, emphasising the roles and responsibilities of EOC members. Participants will address dynamic scenarios, manage resource allocation, coordinate functional area responses, and support the combat agency in mitigating the impacts of the emergency on the community.</w:t>
      </w:r>
    </w:p>
    <w:p w14:paraId="5C561B2A" w14:textId="77777777" w:rsidR="005C075A" w:rsidRDefault="005C075A" w:rsidP="005C075A">
      <w:pPr>
        <w:pStyle w:val="BodyText"/>
      </w:pPr>
      <w:r>
        <w:t>In Scope:</w:t>
      </w:r>
    </w:p>
    <w:p w14:paraId="6E5D13A4" w14:textId="77777777" w:rsidR="005C075A" w:rsidRDefault="005C075A" w:rsidP="005C075A">
      <w:pPr>
        <w:pStyle w:val="ListBullet"/>
        <w:tabs>
          <w:tab w:val="clear" w:pos="714"/>
          <w:tab w:val="clear" w:pos="357"/>
          <w:tab w:val="clear" w:pos="714"/>
          <w:tab w:val="clear" w:pos="357"/>
          <w:tab w:val="clear" w:pos="714"/>
          <w:tab w:val="left" w:pos="357"/>
        </w:tabs>
      </w:pPr>
      <w:r>
        <w:t>LEMC or REMC coordination, operations, and functionality</w:t>
      </w:r>
    </w:p>
    <w:p w14:paraId="03C75E50" w14:textId="77777777" w:rsidR="005C075A" w:rsidRDefault="005C075A" w:rsidP="005C075A">
      <w:pPr>
        <w:pStyle w:val="ListBullet"/>
        <w:tabs>
          <w:tab w:val="clear" w:pos="714"/>
          <w:tab w:val="clear" w:pos="357"/>
          <w:tab w:val="clear" w:pos="714"/>
          <w:tab w:val="clear" w:pos="357"/>
          <w:tab w:val="clear" w:pos="714"/>
          <w:tab w:val="left" w:pos="357"/>
        </w:tabs>
      </w:pPr>
      <w:r>
        <w:t>EOC activation and operations</w:t>
      </w:r>
    </w:p>
    <w:p w14:paraId="1279CD8D" w14:textId="77777777" w:rsidR="005C075A" w:rsidRDefault="005C075A" w:rsidP="005C075A">
      <w:pPr>
        <w:pStyle w:val="ListBullet"/>
        <w:tabs>
          <w:tab w:val="clear" w:pos="714"/>
          <w:tab w:val="clear" w:pos="357"/>
          <w:tab w:val="clear" w:pos="714"/>
          <w:tab w:val="clear" w:pos="357"/>
          <w:tab w:val="clear" w:pos="714"/>
          <w:tab w:val="left" w:pos="357"/>
        </w:tabs>
      </w:pPr>
      <w:r>
        <w:t>Community preparedness and public warning processes</w:t>
      </w:r>
    </w:p>
    <w:p w14:paraId="65CF4D52" w14:textId="77777777" w:rsidR="005C075A" w:rsidRDefault="005C075A" w:rsidP="005C075A">
      <w:pPr>
        <w:pStyle w:val="ListBullet"/>
        <w:tabs>
          <w:tab w:val="clear" w:pos="714"/>
          <w:tab w:val="clear" w:pos="357"/>
          <w:tab w:val="clear" w:pos="714"/>
          <w:tab w:val="clear" w:pos="357"/>
          <w:tab w:val="clear" w:pos="714"/>
          <w:tab w:val="left" w:pos="357"/>
        </w:tabs>
      </w:pPr>
      <w:r>
        <w:t>Coordinated agency response</w:t>
      </w:r>
    </w:p>
    <w:p w14:paraId="5CD63E58" w14:textId="77777777" w:rsidR="005C075A" w:rsidRPr="000103C0" w:rsidRDefault="005C075A" w:rsidP="005C075A">
      <w:pPr>
        <w:pStyle w:val="ListBullet"/>
        <w:tabs>
          <w:tab w:val="clear" w:pos="714"/>
          <w:tab w:val="clear" w:pos="357"/>
          <w:tab w:val="clear" w:pos="714"/>
          <w:tab w:val="clear" w:pos="357"/>
          <w:tab w:val="clear" w:pos="714"/>
          <w:tab w:val="left" w:pos="357"/>
        </w:tabs>
      </w:pPr>
      <w:r w:rsidRPr="000103C0">
        <w:t>Implementation of immediate and short-term recovery measures</w:t>
      </w:r>
    </w:p>
    <w:p w14:paraId="2222A3F7" w14:textId="77777777" w:rsidR="005C075A" w:rsidRDefault="005C075A" w:rsidP="005C075A">
      <w:pPr>
        <w:pStyle w:val="BodyText"/>
      </w:pPr>
      <w:r>
        <w:t>While interactions with IMT processes are included as part of the scenario, the exercise is not intended to evaluate or replicate combat agency-specific IMT training. Instead, the focus remains on EOC-level coordination, support functions, and interagency collaboration.</w:t>
      </w:r>
    </w:p>
    <w:p w14:paraId="25F90716" w14:textId="77777777" w:rsidR="005C075A" w:rsidRDefault="005C075A" w:rsidP="005C075A">
      <w:pPr>
        <w:pStyle w:val="BodyText"/>
      </w:pPr>
      <w:r>
        <w:t>Out of Scope:</w:t>
      </w:r>
    </w:p>
    <w:p w14:paraId="5D918DFD" w14:textId="77777777" w:rsidR="005C075A" w:rsidRDefault="005C075A" w:rsidP="005C075A">
      <w:pPr>
        <w:pStyle w:val="ListBullet"/>
        <w:tabs>
          <w:tab w:val="clear" w:pos="714"/>
          <w:tab w:val="clear" w:pos="357"/>
          <w:tab w:val="clear" w:pos="714"/>
          <w:tab w:val="clear" w:pos="357"/>
          <w:tab w:val="clear" w:pos="714"/>
          <w:tab w:val="left" w:pos="357"/>
        </w:tabs>
      </w:pPr>
      <w:r>
        <w:t>Testing of higher-tier emergency management coordination functions</w:t>
      </w:r>
    </w:p>
    <w:p w14:paraId="34010930" w14:textId="77777777" w:rsidR="005C075A" w:rsidRDefault="005C075A" w:rsidP="005C075A">
      <w:pPr>
        <w:pStyle w:val="ListBullet"/>
        <w:tabs>
          <w:tab w:val="clear" w:pos="714"/>
          <w:tab w:val="clear" w:pos="357"/>
          <w:tab w:val="clear" w:pos="714"/>
          <w:tab w:val="clear" w:pos="357"/>
          <w:tab w:val="clear" w:pos="714"/>
          <w:tab w:val="left" w:pos="357"/>
        </w:tabs>
      </w:pPr>
      <w:r>
        <w:t>Evaluation of individual agency-specific response procedures</w:t>
      </w:r>
    </w:p>
    <w:p w14:paraId="26CA4DF5" w14:textId="77777777" w:rsidR="005C075A" w:rsidRDefault="005C075A" w:rsidP="005C075A">
      <w:pPr>
        <w:pStyle w:val="ListBullet"/>
        <w:tabs>
          <w:tab w:val="clear" w:pos="714"/>
          <w:tab w:val="clear" w:pos="357"/>
          <w:tab w:val="clear" w:pos="714"/>
          <w:tab w:val="clear" w:pos="357"/>
          <w:tab w:val="clear" w:pos="714"/>
          <w:tab w:val="left" w:pos="357"/>
        </w:tabs>
      </w:pPr>
      <w:r>
        <w:t xml:space="preserve">Specific combat agency IMT functions and operations </w:t>
      </w:r>
    </w:p>
    <w:p w14:paraId="3A1D6979" w14:textId="77777777" w:rsidR="005C075A" w:rsidRDefault="005C075A" w:rsidP="005C075A">
      <w:pPr>
        <w:pStyle w:val="ListBullet"/>
        <w:tabs>
          <w:tab w:val="clear" w:pos="714"/>
          <w:tab w:val="clear" w:pos="357"/>
          <w:tab w:val="clear" w:pos="714"/>
          <w:tab w:val="clear" w:pos="357"/>
          <w:tab w:val="clear" w:pos="714"/>
          <w:tab w:val="left" w:pos="357"/>
        </w:tabs>
      </w:pPr>
      <w:r>
        <w:t>Evaluation of individual combat agency IMT procedures</w:t>
      </w:r>
    </w:p>
    <w:p w14:paraId="002E21C1" w14:textId="20F8F294" w:rsidR="00787DF6" w:rsidRDefault="002F1A10" w:rsidP="005C075A">
      <w:pPr>
        <w:pStyle w:val="Heading2"/>
      </w:pPr>
      <w:bookmarkStart w:id="15" w:name="_Toc186630011"/>
      <w:r>
        <w:t xml:space="preserve">Exercise </w:t>
      </w:r>
      <w:r w:rsidR="005C075A">
        <w:t>O</w:t>
      </w:r>
      <w:r>
        <w:t>verview</w:t>
      </w:r>
      <w:bookmarkEnd w:id="15"/>
    </w:p>
    <w:p w14:paraId="36A98DF9" w14:textId="77777777" w:rsidR="005C075A" w:rsidRDefault="005C075A" w:rsidP="005C075A">
      <w:pPr>
        <w:pStyle w:val="BodyText"/>
      </w:pPr>
      <w:r>
        <w:t xml:space="preserve">This exercise was conducted as a functional activation style exercise, designed to test and practise key emergency management functions, including command, planning, and coordination. </w:t>
      </w:r>
    </w:p>
    <w:p w14:paraId="21B84F24" w14:textId="77777777" w:rsidR="005C075A" w:rsidRDefault="005C075A" w:rsidP="005C075A">
      <w:pPr>
        <w:pStyle w:val="BodyText"/>
      </w:pPr>
      <w:r>
        <w:t>Participants responded in real time to scenario information presented as it would be during an actual emergency, using established communication channels such as phone, email, or web-based incident management systems.</w:t>
      </w:r>
    </w:p>
    <w:p w14:paraId="36C0EF12" w14:textId="77777777" w:rsidR="005C075A" w:rsidRDefault="005C075A" w:rsidP="005C075A">
      <w:pPr>
        <w:pStyle w:val="BodyText"/>
      </w:pPr>
      <w:r>
        <w:t>Functional activation exercises are particularly well-suited to testing the readiness and adaptability of LEMCs, REMCs, and EOCs. This exercise format enables participants to:</w:t>
      </w:r>
    </w:p>
    <w:p w14:paraId="22A05AF6" w14:textId="77777777" w:rsidR="005C075A" w:rsidRDefault="005C075A" w:rsidP="005C075A">
      <w:pPr>
        <w:pStyle w:val="ListBullet"/>
        <w:tabs>
          <w:tab w:val="clear" w:pos="714"/>
          <w:tab w:val="clear" w:pos="357"/>
          <w:tab w:val="clear" w:pos="714"/>
          <w:tab w:val="clear" w:pos="357"/>
          <w:tab w:val="clear" w:pos="714"/>
          <w:tab w:val="left" w:pos="357"/>
          <w:tab w:val="left" w:pos="2552"/>
          <w:tab w:val="left" w:pos="357"/>
          <w:tab w:val="left" w:pos="714"/>
          <w:tab w:val="left" w:pos="2552"/>
        </w:tabs>
      </w:pPr>
      <w:r>
        <w:t>Practice decision-making and procedural application in a controlled, simulated environment.</w:t>
      </w:r>
    </w:p>
    <w:p w14:paraId="7CCE4589" w14:textId="77777777" w:rsidR="005C075A" w:rsidRDefault="005C075A" w:rsidP="005C075A">
      <w:pPr>
        <w:pStyle w:val="ListBullet"/>
        <w:tabs>
          <w:tab w:val="clear" w:pos="714"/>
          <w:tab w:val="clear" w:pos="357"/>
          <w:tab w:val="clear" w:pos="714"/>
          <w:tab w:val="clear" w:pos="357"/>
          <w:tab w:val="clear" w:pos="714"/>
          <w:tab w:val="left" w:pos="357"/>
          <w:tab w:val="left" w:pos="2552"/>
          <w:tab w:val="left" w:pos="357"/>
          <w:tab w:val="left" w:pos="714"/>
          <w:tab w:val="left" w:pos="2552"/>
        </w:tabs>
      </w:pPr>
      <w:r>
        <w:t>Assess the interaction of EOCs with external agencies and stakeholders.</w:t>
      </w:r>
    </w:p>
    <w:p w14:paraId="104EA57D" w14:textId="77777777" w:rsidR="005C075A" w:rsidRDefault="005C075A" w:rsidP="005C075A">
      <w:pPr>
        <w:pStyle w:val="ListBullet"/>
        <w:tabs>
          <w:tab w:val="clear" w:pos="714"/>
          <w:tab w:val="clear" w:pos="357"/>
          <w:tab w:val="clear" w:pos="714"/>
          <w:tab w:val="clear" w:pos="357"/>
          <w:tab w:val="clear" w:pos="714"/>
          <w:tab w:val="left" w:pos="357"/>
          <w:tab w:val="left" w:pos="2552"/>
          <w:tab w:val="left" w:pos="357"/>
          <w:tab w:val="left" w:pos="714"/>
          <w:tab w:val="left" w:pos="2552"/>
        </w:tabs>
      </w:pPr>
      <w:r>
        <w:t>Focus on coordination and control without requiring the deployment of external field resources.</w:t>
      </w:r>
    </w:p>
    <w:p w14:paraId="342F64AF" w14:textId="77777777" w:rsidR="005C075A" w:rsidRDefault="005C075A" w:rsidP="005C075A">
      <w:pPr>
        <w:pStyle w:val="Guidance"/>
      </w:pPr>
      <w:bookmarkStart w:id="16" w:name="_Hlk186551410"/>
      <w:r>
        <w:t>[Add anything noteworthy about the approach or scenario coming out of feedback or debriefs]</w:t>
      </w:r>
    </w:p>
    <w:p w14:paraId="05AEB233" w14:textId="77777777" w:rsidR="00787DF6" w:rsidRDefault="002F1A10" w:rsidP="005C075A">
      <w:pPr>
        <w:pStyle w:val="Heading3"/>
      </w:pPr>
      <w:bookmarkStart w:id="17" w:name="_Toc186630012"/>
      <w:bookmarkEnd w:id="16"/>
      <w:r>
        <w:t>Exercise writing</w:t>
      </w:r>
      <w:bookmarkEnd w:id="17"/>
      <w:r>
        <w:t xml:space="preserve"> </w:t>
      </w:r>
    </w:p>
    <w:p w14:paraId="571A7049" w14:textId="77777777" w:rsidR="005C075A" w:rsidRDefault="005C075A" w:rsidP="005C075A">
      <w:pPr>
        <w:pStyle w:val="BodyText"/>
      </w:pPr>
      <w:bookmarkStart w:id="18" w:name="_Hlk186551434"/>
      <w:r>
        <w:t xml:space="preserve">The exercise writing group met </w:t>
      </w:r>
      <w:r w:rsidRPr="00366430">
        <w:rPr>
          <w:rStyle w:val="GuidanceChar"/>
        </w:rPr>
        <w:t xml:space="preserve">[INSERT NUMBER OF] </w:t>
      </w:r>
      <w:r>
        <w:t xml:space="preserve">times to prepare the scenario and supporting documents. </w:t>
      </w:r>
    </w:p>
    <w:p w14:paraId="2C5274E4" w14:textId="77777777" w:rsidR="005C075A" w:rsidRDefault="005C075A" w:rsidP="005C075A">
      <w:pPr>
        <w:pStyle w:val="Guidance"/>
      </w:pPr>
      <w:r>
        <w:t>[Outline any noteworthy constraints or opportunities for improvement for future exercises]</w:t>
      </w:r>
    </w:p>
    <w:p w14:paraId="4AF0BAD1" w14:textId="77777777" w:rsidR="00787DF6" w:rsidRDefault="002F1A10" w:rsidP="005C075A">
      <w:pPr>
        <w:pStyle w:val="Heading3"/>
      </w:pPr>
      <w:bookmarkStart w:id="19" w:name="_Toc186630013"/>
      <w:bookmarkEnd w:id="18"/>
      <w:r>
        <w:lastRenderedPageBreak/>
        <w:t>Exercise logistics</w:t>
      </w:r>
      <w:bookmarkEnd w:id="19"/>
    </w:p>
    <w:p w14:paraId="5969E327" w14:textId="77777777" w:rsidR="005C075A" w:rsidRDefault="005C075A" w:rsidP="005C075A">
      <w:pPr>
        <w:pBdr>
          <w:top w:val="nil"/>
          <w:left w:val="nil"/>
          <w:bottom w:val="nil"/>
          <w:right w:val="nil"/>
          <w:between w:val="nil"/>
        </w:pBdr>
        <w:spacing w:after="120"/>
        <w:rPr>
          <w:rFonts w:ascii="Public Sans Light" w:eastAsia="Public Sans Light" w:hAnsi="Public Sans Light" w:cs="Public Sans Light"/>
          <w:color w:val="22272B"/>
          <w:sz w:val="22"/>
          <w:szCs w:val="22"/>
        </w:rPr>
      </w:pPr>
      <w:bookmarkStart w:id="20" w:name="_Hlk186551450"/>
      <w:r>
        <w:rPr>
          <w:rFonts w:ascii="Public Sans Light" w:eastAsia="Public Sans Light" w:hAnsi="Public Sans Light" w:cs="Public Sans Light"/>
          <w:color w:val="22272B"/>
          <w:sz w:val="22"/>
          <w:szCs w:val="22"/>
        </w:rPr>
        <w:t xml:space="preserve">The exercise venue was appropriate / inappropriate </w:t>
      </w:r>
      <w:r w:rsidRPr="00366430">
        <w:rPr>
          <w:rStyle w:val="GuidanceChar"/>
        </w:rPr>
        <w:t>[DELETE INAPPLICABLE]</w:t>
      </w:r>
      <w:r>
        <w:rPr>
          <w:rFonts w:ascii="Public Sans Light" w:eastAsia="Public Sans Light" w:hAnsi="Public Sans Light" w:cs="Public Sans Light"/>
          <w:color w:val="22272B"/>
          <w:sz w:val="22"/>
          <w:szCs w:val="22"/>
        </w:rPr>
        <w:t>, with adequate parking.</w:t>
      </w:r>
    </w:p>
    <w:p w14:paraId="02EB378F" w14:textId="27378BC7" w:rsidR="00787DF6" w:rsidRPr="005C075A" w:rsidRDefault="005C075A" w:rsidP="005C075A">
      <w:pPr>
        <w:pStyle w:val="Guidance"/>
      </w:pPr>
      <w:r>
        <w:t>[Outline any noteworthy constraints or opportunities for improvement for future exercises]</w:t>
      </w:r>
      <w:bookmarkEnd w:id="20"/>
    </w:p>
    <w:p w14:paraId="5C326B4B" w14:textId="77777777" w:rsidR="00787DF6" w:rsidRDefault="002F1A10" w:rsidP="005C075A">
      <w:pPr>
        <w:pStyle w:val="Heading2"/>
      </w:pPr>
      <w:bookmarkStart w:id="21" w:name="_Toc186630014"/>
      <w:r>
        <w:t>Observations</w:t>
      </w:r>
      <w:bookmarkEnd w:id="21"/>
    </w:p>
    <w:p w14:paraId="50375BF7" w14:textId="77777777" w:rsidR="005C075A" w:rsidRDefault="005C075A" w:rsidP="005C075A">
      <w:pPr>
        <w:pStyle w:val="Guidance"/>
      </w:pPr>
      <w:bookmarkStart w:id="22" w:name="_Hlk186551461"/>
      <w:r>
        <w:t>Outline issues raised during discussions, based on notes taken during the exercise, feedback sheets and debriefs.</w:t>
      </w:r>
    </w:p>
    <w:p w14:paraId="76CFF076" w14:textId="77777777" w:rsidR="005C075A" w:rsidRDefault="005C075A" w:rsidP="005C075A">
      <w:pPr>
        <w:pStyle w:val="Guidance"/>
      </w:pPr>
      <w:r>
        <w:t>Observations are usually linked to one or more implications that logically link to one or more actions – either to sustain, improve or fix. Detailed advice is in the AIDR Lessons Management Handbook</w:t>
      </w:r>
    </w:p>
    <w:p w14:paraId="78A1F953" w14:textId="77777777" w:rsidR="00787DF6" w:rsidRDefault="002F1A10" w:rsidP="005C075A">
      <w:pPr>
        <w:pStyle w:val="Heading2"/>
      </w:pPr>
      <w:bookmarkStart w:id="23" w:name="_Toc186630015"/>
      <w:bookmarkEnd w:id="22"/>
      <w:r>
        <w:t>Analysis</w:t>
      </w:r>
      <w:bookmarkEnd w:id="23"/>
      <w:r>
        <w:t xml:space="preserve"> </w:t>
      </w:r>
    </w:p>
    <w:p w14:paraId="3B42C572" w14:textId="77777777" w:rsidR="005C075A" w:rsidRDefault="005C075A" w:rsidP="005C075A">
      <w:pPr>
        <w:pStyle w:val="Guidance"/>
      </w:pPr>
      <w:bookmarkStart w:id="24" w:name="_Hlk186551474"/>
      <w:r>
        <w:t>Hold a debrief with the exercise planning team and facilitators as soon as possible after the exercise to collect observations and thoughts. The exercise planning team should convene when participant feedback is available to analyse the exercise, incorporating participant feedback, debrief observations and any other feedback or reflections from the day</w:t>
      </w:r>
    </w:p>
    <w:p w14:paraId="0B9D75C4" w14:textId="77777777" w:rsidR="005C075A" w:rsidRDefault="005C075A" w:rsidP="005C075A">
      <w:pPr>
        <w:pStyle w:val="Guidance"/>
      </w:pPr>
      <w:r>
        <w:t>The report should address the objectives:</w:t>
      </w:r>
    </w:p>
    <w:p w14:paraId="32BBA164" w14:textId="77777777" w:rsidR="005C075A" w:rsidRPr="00366430" w:rsidRDefault="005C075A" w:rsidP="005C075A">
      <w:pPr>
        <w:pStyle w:val="ListBullet"/>
        <w:tabs>
          <w:tab w:val="clear" w:pos="714"/>
          <w:tab w:val="clear" w:pos="357"/>
          <w:tab w:val="clear" w:pos="714"/>
          <w:tab w:val="clear" w:pos="357"/>
          <w:tab w:val="clear" w:pos="714"/>
          <w:tab w:val="left" w:pos="357"/>
          <w:tab w:val="left" w:pos="2552"/>
          <w:tab w:val="left" w:pos="357"/>
          <w:tab w:val="left" w:pos="714"/>
          <w:tab w:val="left" w:pos="2552"/>
        </w:tabs>
        <w:rPr>
          <w:color w:val="D7153A"/>
        </w:rPr>
      </w:pPr>
      <w:r w:rsidRPr="00366430">
        <w:rPr>
          <w:color w:val="D7153A"/>
        </w:rPr>
        <w:t>Were the objectives achieved?</w:t>
      </w:r>
    </w:p>
    <w:p w14:paraId="632B5437" w14:textId="77777777" w:rsidR="005C075A" w:rsidRPr="00366430" w:rsidRDefault="005C075A" w:rsidP="005C075A">
      <w:pPr>
        <w:pStyle w:val="ListBullet"/>
        <w:tabs>
          <w:tab w:val="clear" w:pos="714"/>
          <w:tab w:val="clear" w:pos="357"/>
          <w:tab w:val="clear" w:pos="714"/>
          <w:tab w:val="clear" w:pos="357"/>
          <w:tab w:val="clear" w:pos="714"/>
          <w:tab w:val="left" w:pos="357"/>
          <w:tab w:val="left" w:pos="2552"/>
          <w:tab w:val="left" w:pos="357"/>
          <w:tab w:val="left" w:pos="714"/>
          <w:tab w:val="left" w:pos="2552"/>
        </w:tabs>
        <w:rPr>
          <w:color w:val="D7153A"/>
        </w:rPr>
      </w:pPr>
      <w:r w:rsidRPr="00366430">
        <w:rPr>
          <w:color w:val="D7153A"/>
        </w:rPr>
        <w:t>Do current plans, policies and procedures support effective engagement with spontaneous volunteers?</w:t>
      </w:r>
    </w:p>
    <w:p w14:paraId="104AA87C" w14:textId="77777777" w:rsidR="005C075A" w:rsidRPr="00366430" w:rsidRDefault="005C075A" w:rsidP="005C075A">
      <w:pPr>
        <w:pStyle w:val="ListBullet"/>
        <w:tabs>
          <w:tab w:val="clear" w:pos="714"/>
          <w:tab w:val="clear" w:pos="357"/>
          <w:tab w:val="clear" w:pos="714"/>
          <w:tab w:val="clear" w:pos="357"/>
          <w:tab w:val="clear" w:pos="714"/>
          <w:tab w:val="left" w:pos="357"/>
          <w:tab w:val="left" w:pos="2552"/>
          <w:tab w:val="left" w:pos="357"/>
          <w:tab w:val="left" w:pos="714"/>
          <w:tab w:val="left" w:pos="2552"/>
        </w:tabs>
        <w:rPr>
          <w:color w:val="D7153A"/>
        </w:rPr>
      </w:pPr>
      <w:r w:rsidRPr="00366430">
        <w:rPr>
          <w:color w:val="D7153A"/>
        </w:rPr>
        <w:t>What areas require further planning?</w:t>
      </w:r>
    </w:p>
    <w:p w14:paraId="1B2E631B" w14:textId="77777777" w:rsidR="005C075A" w:rsidRPr="00366430" w:rsidRDefault="005C075A" w:rsidP="005C075A">
      <w:pPr>
        <w:pStyle w:val="ListBullet"/>
        <w:tabs>
          <w:tab w:val="clear" w:pos="714"/>
          <w:tab w:val="clear" w:pos="357"/>
          <w:tab w:val="clear" w:pos="714"/>
          <w:tab w:val="clear" w:pos="357"/>
          <w:tab w:val="clear" w:pos="714"/>
          <w:tab w:val="left" w:pos="357"/>
          <w:tab w:val="left" w:pos="2552"/>
          <w:tab w:val="left" w:pos="357"/>
          <w:tab w:val="left" w:pos="714"/>
          <w:tab w:val="left" w:pos="2552"/>
        </w:tabs>
        <w:rPr>
          <w:color w:val="D7153A"/>
        </w:rPr>
      </w:pPr>
      <w:r w:rsidRPr="00366430">
        <w:rPr>
          <w:color w:val="D7153A"/>
        </w:rPr>
        <w:t>What strengths were identified?</w:t>
      </w:r>
    </w:p>
    <w:p w14:paraId="5D9CD647" w14:textId="77777777" w:rsidR="005C075A" w:rsidRPr="00366430" w:rsidRDefault="005C075A" w:rsidP="005C075A">
      <w:pPr>
        <w:pStyle w:val="ListBullet"/>
        <w:tabs>
          <w:tab w:val="clear" w:pos="714"/>
          <w:tab w:val="clear" w:pos="357"/>
          <w:tab w:val="clear" w:pos="714"/>
          <w:tab w:val="clear" w:pos="357"/>
          <w:tab w:val="clear" w:pos="714"/>
          <w:tab w:val="left" w:pos="357"/>
          <w:tab w:val="left" w:pos="2552"/>
          <w:tab w:val="left" w:pos="357"/>
          <w:tab w:val="left" w:pos="714"/>
          <w:tab w:val="left" w:pos="2552"/>
        </w:tabs>
        <w:rPr>
          <w:color w:val="D7153A"/>
        </w:rPr>
      </w:pPr>
      <w:r w:rsidRPr="00366430">
        <w:rPr>
          <w:color w:val="D7153A"/>
        </w:rPr>
        <w:t>How might identified resource issues be resolved?</w:t>
      </w:r>
    </w:p>
    <w:p w14:paraId="64D548F8" w14:textId="77777777" w:rsidR="005C075A" w:rsidRPr="00366430" w:rsidRDefault="005C075A" w:rsidP="005C075A">
      <w:pPr>
        <w:pStyle w:val="ListBullet"/>
        <w:tabs>
          <w:tab w:val="clear" w:pos="714"/>
          <w:tab w:val="clear" w:pos="357"/>
          <w:tab w:val="clear" w:pos="714"/>
          <w:tab w:val="clear" w:pos="357"/>
          <w:tab w:val="clear" w:pos="714"/>
          <w:tab w:val="left" w:pos="357"/>
          <w:tab w:val="left" w:pos="2552"/>
          <w:tab w:val="left" w:pos="357"/>
          <w:tab w:val="left" w:pos="714"/>
          <w:tab w:val="left" w:pos="2552"/>
        </w:tabs>
        <w:rPr>
          <w:color w:val="D7153A"/>
        </w:rPr>
      </w:pPr>
      <w:r w:rsidRPr="00366430">
        <w:rPr>
          <w:color w:val="D7153A"/>
        </w:rPr>
        <w:t>What could be done differently?</w:t>
      </w:r>
    </w:p>
    <w:p w14:paraId="492EE956" w14:textId="77777777" w:rsidR="00787DF6" w:rsidRDefault="002F1A10" w:rsidP="005C075A">
      <w:pPr>
        <w:pStyle w:val="Heading2"/>
      </w:pPr>
      <w:bookmarkStart w:id="25" w:name="_Toc186630016"/>
      <w:bookmarkEnd w:id="24"/>
      <w:r>
        <w:t>Recommendations</w:t>
      </w:r>
      <w:bookmarkEnd w:id="25"/>
    </w:p>
    <w:p w14:paraId="1D749E54" w14:textId="77777777" w:rsidR="005C075A" w:rsidRDefault="005C075A" w:rsidP="005C075A">
      <w:pPr>
        <w:pStyle w:val="Guidance"/>
        <w:rPr>
          <w:color w:val="22272B"/>
        </w:rPr>
      </w:pPr>
      <w:bookmarkStart w:id="26" w:name="_Hlk186551487"/>
      <w:r>
        <w:t>The report should provide actionable opportunities for improvement and recommendations. Using analysis and observations, outline the related recommendations below.</w:t>
      </w:r>
    </w:p>
    <w:p w14:paraId="1DEAABDF" w14:textId="77777777" w:rsidR="005C075A" w:rsidRDefault="005C075A" w:rsidP="005C075A">
      <w:pPr>
        <w:pStyle w:val="BodyText"/>
      </w:pPr>
      <w:r>
        <w:t>The following recommendations are based on the exercise observations and feedback</w:t>
      </w:r>
    </w:p>
    <w:p w14:paraId="4ED05C0F" w14:textId="77777777" w:rsidR="005C075A" w:rsidRDefault="005C075A" w:rsidP="005C075A">
      <w:pPr>
        <w:pStyle w:val="Guidance"/>
      </w:pPr>
      <w:r>
        <w:t>[INSERT RECOMMENDATIONS]</w:t>
      </w:r>
    </w:p>
    <w:p w14:paraId="2A688152" w14:textId="77777777" w:rsidR="005C075A" w:rsidRPr="00366430" w:rsidRDefault="005C075A" w:rsidP="005C075A">
      <w:pPr>
        <w:pStyle w:val="ListNumber"/>
        <w:numPr>
          <w:ilvl w:val="0"/>
          <w:numId w:val="23"/>
        </w:numPr>
        <w:tabs>
          <w:tab w:val="clear" w:pos="714"/>
          <w:tab w:val="clear" w:pos="357"/>
          <w:tab w:val="clear" w:pos="714"/>
          <w:tab w:val="clear" w:pos="357"/>
          <w:tab w:val="clear" w:pos="714"/>
          <w:tab w:val="left" w:pos="357"/>
          <w:tab w:val="left" w:pos="2552"/>
          <w:tab w:val="left" w:pos="357"/>
          <w:tab w:val="left" w:pos="714"/>
          <w:tab w:val="left" w:pos="2552"/>
        </w:tabs>
        <w:rPr>
          <w:rFonts w:ascii="Public Sans" w:eastAsia="Public Sans" w:hAnsi="Public Sans" w:cs="Public Sans"/>
        </w:rPr>
      </w:pPr>
      <w:proofErr w:type="spellStart"/>
      <w:r>
        <w:t>eg</w:t>
      </w:r>
      <w:proofErr w:type="spellEnd"/>
      <w:r>
        <w:t>: The LEMC does something</w:t>
      </w:r>
    </w:p>
    <w:p w14:paraId="0635E06A" w14:textId="77777777" w:rsidR="005C075A" w:rsidRPr="00366430" w:rsidRDefault="005C075A" w:rsidP="005C075A">
      <w:pPr>
        <w:pStyle w:val="ListNumber"/>
        <w:numPr>
          <w:ilvl w:val="0"/>
          <w:numId w:val="23"/>
        </w:numPr>
        <w:tabs>
          <w:tab w:val="clear" w:pos="714"/>
          <w:tab w:val="clear" w:pos="357"/>
          <w:tab w:val="clear" w:pos="714"/>
          <w:tab w:val="clear" w:pos="357"/>
          <w:tab w:val="clear" w:pos="714"/>
          <w:tab w:val="left" w:pos="357"/>
          <w:tab w:val="left" w:pos="2552"/>
          <w:tab w:val="left" w:pos="357"/>
          <w:tab w:val="left" w:pos="714"/>
          <w:tab w:val="left" w:pos="2552"/>
        </w:tabs>
        <w:rPr>
          <w:rFonts w:ascii="Public Sans" w:eastAsia="Public Sans" w:hAnsi="Public Sans" w:cs="Public Sans"/>
        </w:rPr>
      </w:pPr>
      <w:proofErr w:type="spellStart"/>
      <w:r>
        <w:t>eg</w:t>
      </w:r>
      <w:proofErr w:type="spellEnd"/>
      <w:r>
        <w:t>: The AGENCY does something</w:t>
      </w:r>
    </w:p>
    <w:p w14:paraId="5BEEE9C5" w14:textId="77777777" w:rsidR="005C075A" w:rsidRDefault="005C075A" w:rsidP="005C075A">
      <w:pPr>
        <w:pStyle w:val="ListNumber"/>
        <w:numPr>
          <w:ilvl w:val="0"/>
          <w:numId w:val="23"/>
        </w:numPr>
        <w:tabs>
          <w:tab w:val="clear" w:pos="714"/>
          <w:tab w:val="clear" w:pos="357"/>
          <w:tab w:val="clear" w:pos="714"/>
          <w:tab w:val="clear" w:pos="357"/>
          <w:tab w:val="clear" w:pos="714"/>
          <w:tab w:val="left" w:pos="357"/>
          <w:tab w:val="left" w:pos="2552"/>
          <w:tab w:val="left" w:pos="357"/>
          <w:tab w:val="left" w:pos="714"/>
          <w:tab w:val="left" w:pos="2552"/>
        </w:tabs>
      </w:pPr>
      <w:r>
        <w:t>Etc.</w:t>
      </w:r>
    </w:p>
    <w:bookmarkEnd w:id="26"/>
    <w:p w14:paraId="6A05A809" w14:textId="77777777" w:rsidR="00787DF6" w:rsidRDefault="00787DF6">
      <w:pPr>
        <w:rPr>
          <w:rFonts w:ascii="Public Sans Light" w:eastAsia="Public Sans Light" w:hAnsi="Public Sans Light" w:cs="Public Sans Light"/>
          <w:color w:val="7030A0"/>
          <w:sz w:val="22"/>
          <w:szCs w:val="22"/>
        </w:rPr>
      </w:pPr>
    </w:p>
    <w:p w14:paraId="1CF514C0" w14:textId="77777777" w:rsidR="005C075A" w:rsidRDefault="005C075A" w:rsidP="005C075A">
      <w:pPr>
        <w:pStyle w:val="BodyText"/>
      </w:pPr>
    </w:p>
    <w:p w14:paraId="3CC283E9" w14:textId="77777777" w:rsidR="005C075A" w:rsidRPr="005C075A" w:rsidRDefault="005C075A" w:rsidP="005C075A">
      <w:pPr>
        <w:pStyle w:val="BodyText"/>
      </w:pPr>
    </w:p>
    <w:p w14:paraId="31EAC7BE" w14:textId="5293C4E6" w:rsidR="00787DF6" w:rsidRDefault="002F1A10" w:rsidP="005C075A">
      <w:pPr>
        <w:pStyle w:val="Heading2"/>
      </w:pPr>
      <w:bookmarkStart w:id="27" w:name="_Toc186630017"/>
      <w:r>
        <w:lastRenderedPageBreak/>
        <w:t>Annexes—</w:t>
      </w:r>
      <w:r w:rsidR="005C075A">
        <w:t>P</w:t>
      </w:r>
      <w:r>
        <w:t xml:space="preserve">lanning and </w:t>
      </w:r>
      <w:r w:rsidR="005C075A">
        <w:t>F</w:t>
      </w:r>
      <w:r>
        <w:t xml:space="preserve">acilitation </w:t>
      </w:r>
      <w:r w:rsidR="005C075A">
        <w:t>R</w:t>
      </w:r>
      <w:r>
        <w:t>esources</w:t>
      </w:r>
      <w:bookmarkEnd w:id="27"/>
    </w:p>
    <w:p w14:paraId="12380DE1" w14:textId="76440734" w:rsidR="00787DF6" w:rsidRDefault="002F1A10" w:rsidP="005C075A">
      <w:pPr>
        <w:pStyle w:val="Heading3"/>
      </w:pPr>
      <w:bookmarkStart w:id="28" w:name="_Toc186630018"/>
      <w:r>
        <w:t xml:space="preserve">A—Participant </w:t>
      </w:r>
      <w:r w:rsidR="005C075A">
        <w:t>L</w:t>
      </w:r>
      <w:r>
        <w:t>ist</w:t>
      </w:r>
      <w:bookmarkEnd w:id="28"/>
    </w:p>
    <w:p w14:paraId="7173BC45" w14:textId="77777777" w:rsidR="005C075A" w:rsidRDefault="005C075A" w:rsidP="005C075A">
      <w:pPr>
        <w:pStyle w:val="Guidance"/>
      </w:pPr>
      <w:r>
        <w:t>Include the list of participants (agency / organisation and individuals names) in attendance at the exercise</w:t>
      </w:r>
    </w:p>
    <w:p w14:paraId="5557BF41" w14:textId="238E2157" w:rsidR="00787DF6" w:rsidRDefault="002F1A10" w:rsidP="005C075A">
      <w:pPr>
        <w:pStyle w:val="Heading3"/>
      </w:pPr>
      <w:bookmarkStart w:id="29" w:name="_Toc186630019"/>
      <w:r>
        <w:t xml:space="preserve">B—Qualitative </w:t>
      </w:r>
      <w:r w:rsidR="005C075A">
        <w:t>D</w:t>
      </w:r>
      <w:r>
        <w:t>ata</w:t>
      </w:r>
      <w:bookmarkEnd w:id="29"/>
    </w:p>
    <w:p w14:paraId="4CB2A5E0" w14:textId="77777777" w:rsidR="005C075A" w:rsidRDefault="005C075A" w:rsidP="005C075A">
      <w:pPr>
        <w:pStyle w:val="Guidance"/>
      </w:pPr>
      <w:bookmarkStart w:id="30" w:name="_Hlk186551525"/>
      <w:r>
        <w:t>If resources permit, it is useful to transcribe participants’ comments from Appendix 4A - Feedback Sheet</w:t>
      </w:r>
    </w:p>
    <w:p w14:paraId="0ECC050E" w14:textId="15D87E75" w:rsidR="00787DF6" w:rsidRDefault="002F1A10" w:rsidP="005C075A">
      <w:pPr>
        <w:pStyle w:val="Heading3"/>
      </w:pPr>
      <w:bookmarkStart w:id="31" w:name="_Toc186630020"/>
      <w:bookmarkEnd w:id="30"/>
      <w:r>
        <w:t xml:space="preserve">C—Quantitative </w:t>
      </w:r>
      <w:r w:rsidR="005C075A">
        <w:t>D</w:t>
      </w:r>
      <w:r>
        <w:t>ata</w:t>
      </w:r>
      <w:bookmarkEnd w:id="31"/>
    </w:p>
    <w:p w14:paraId="5A39BBE3" w14:textId="0222B229" w:rsidR="00787DF6" w:rsidRPr="005C075A" w:rsidRDefault="005C075A" w:rsidP="005C075A">
      <w:pPr>
        <w:pStyle w:val="Guidance"/>
      </w:pPr>
      <w:bookmarkStart w:id="32" w:name="_Hlk186551545"/>
      <w:r w:rsidRPr="3E183912">
        <w:t>If resources permit, it is useful to transcribe participants’ numerical responses</w:t>
      </w:r>
      <w:r>
        <w:t xml:space="preserve"> from Appendix 4A - Feedback Sheet</w:t>
      </w:r>
      <w:r w:rsidRPr="3E183912">
        <w:t xml:space="preserve"> into the </w:t>
      </w:r>
      <w:r>
        <w:t>Appendix 4C – Evaluation Report Data sheet and</w:t>
      </w:r>
      <w:r w:rsidRPr="3E183912">
        <w:t xml:space="preserve"> produce a graphical summary. The table will update the total responses, percentages, and graph automatically</w:t>
      </w:r>
      <w:bookmarkEnd w:id="32"/>
    </w:p>
    <w:p w14:paraId="41C8F396" w14:textId="77777777" w:rsidR="00787DF6" w:rsidRDefault="00787DF6">
      <w:pPr>
        <w:pBdr>
          <w:top w:val="nil"/>
          <w:left w:val="nil"/>
          <w:bottom w:val="nil"/>
          <w:right w:val="nil"/>
          <w:between w:val="nil"/>
        </w:pBdr>
        <w:spacing w:after="120"/>
        <w:jc w:val="left"/>
        <w:rPr>
          <w:rFonts w:ascii="Public Sans Light" w:eastAsia="Public Sans Light" w:hAnsi="Public Sans Light" w:cs="Public Sans Light"/>
          <w:color w:val="22272B"/>
          <w:sz w:val="22"/>
          <w:szCs w:val="22"/>
        </w:rPr>
      </w:pPr>
    </w:p>
    <w:sectPr w:rsidR="00787DF6">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397" w:footer="45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 w:author="Lady Fraser" w:date="2024-12-20T16:29:00Z" w:initials="LF">
    <w:p w14:paraId="35832DFD" w14:textId="77777777" w:rsidR="005C075A" w:rsidRDefault="005C075A" w:rsidP="005C075A">
      <w:pPr>
        <w:pStyle w:val="CommentText"/>
      </w:pPr>
      <w:r>
        <w:rPr>
          <w:rStyle w:val="CommentReference"/>
        </w:rPr>
        <w:annotationRef/>
      </w:r>
      <w:r w:rsidRPr="030A1D8F">
        <w:t>Add reference to REMCs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5832DF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B03B2B" w16cex:dateUtc="2024-12-20T05: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5832DFD" w16cid:durableId="62B03B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13F5F" w14:textId="77777777" w:rsidR="00E80AEB" w:rsidRDefault="00E80AEB">
      <w:pPr>
        <w:spacing w:before="0"/>
      </w:pPr>
      <w:r>
        <w:separator/>
      </w:r>
    </w:p>
  </w:endnote>
  <w:endnote w:type="continuationSeparator" w:id="0">
    <w:p w14:paraId="1E3AFB68" w14:textId="77777777" w:rsidR="00E80AEB" w:rsidRDefault="00E80AE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A7E715E4-8E0E-46C9-BE8F-C66596DF05D4}"/>
    <w:embedBold r:id="rId2" w:fontKey="{D54E9B13-4479-46F9-ADAA-8ADA6DAFDDAA}"/>
    <w:embedItalic r:id="rId3" w:fontKey="{607B1FCE-A512-4669-A8D2-645282837999}"/>
  </w:font>
  <w:font w:name="Noto Sans Symbols">
    <w:charset w:val="00"/>
    <w:family w:val="auto"/>
    <w:pitch w:val="default"/>
    <w:embedRegular r:id="rId4" w:fontKey="{636C394E-124B-40BD-86F3-59D53777C160}"/>
  </w:font>
  <w:font w:name="Courier New">
    <w:panose1 w:val="02070309020205020404"/>
    <w:charset w:val="00"/>
    <w:family w:val="modern"/>
    <w:pitch w:val="fixed"/>
    <w:sig w:usb0="E0002EFF" w:usb1="C0007843"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5" w:fontKey="{50C04B51-0461-45A6-904C-48C99AC8FE0B}"/>
    <w:embedBold r:id="rId6" w:fontKey="{ACA5791A-AFB5-42F6-B53E-9D3368D487BF}"/>
  </w:font>
  <w:font w:name="Calibri">
    <w:panose1 w:val="020F0502020204030204"/>
    <w:charset w:val="00"/>
    <w:family w:val="swiss"/>
    <w:pitch w:val="variable"/>
    <w:sig w:usb0="E4002EFF" w:usb1="C000247B" w:usb2="00000009" w:usb3="00000000" w:csb0="000001FF" w:csb1="00000000"/>
    <w:embedRegular r:id="rId7" w:fontKey="{399F1DD0-358A-43DF-8D7D-51A9E9161D34}"/>
    <w:embedBold r:id="rId8" w:fontKey="{7CFDA8EA-5344-4701-A70D-E8D256FC2602}"/>
    <w:embedItalic r:id="rId9" w:fontKey="{69AEE57A-CC0A-4902-9CD2-3158841A7B55}"/>
  </w:font>
  <w:font w:name="Public Sans SemiBold">
    <w:panose1 w:val="00000000000000000000"/>
    <w:charset w:val="00"/>
    <w:family w:val="auto"/>
    <w:pitch w:val="variable"/>
    <w:sig w:usb0="A00000FF" w:usb1="4000205B" w:usb2="00000000" w:usb3="00000000" w:csb0="00000193" w:csb1="00000000"/>
    <w:embedRegular r:id="rId10" w:fontKey="{42649614-6161-4938-9ED2-2F48B479DED7}"/>
    <w:embedItalic r:id="rId11" w:fontKey="{C8EF24FF-AA4E-4B8A-ACB5-7ED37A1D2E9E}"/>
    <w:embedBoldItalic r:id="rId12" w:fontKey="{7CF3F8D8-7342-41A3-B9B0-A2A549FF9B8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8BCC146E-0989-411E-B335-39DF1FB6DB98}"/>
  </w:font>
  <w:font w:name="MS Mincho">
    <w:altName w:val="ＭＳ 明朝"/>
    <w:panose1 w:val="02020609040205080304"/>
    <w:charset w:val="80"/>
    <w:family w:val="modern"/>
    <w:pitch w:val="fixed"/>
    <w:sig w:usb0="E00002FF" w:usb1="6AC7FDFB" w:usb2="08000012" w:usb3="00000000" w:csb0="0002009F" w:csb1="00000000"/>
    <w:embedRegular r:id="rId14" w:subsetted="1" w:fontKey="{CD791D2A-9B99-4B8D-9FF0-09E0DB21C9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4E56C" w14:textId="77777777" w:rsidR="00787DF6" w:rsidRDefault="002F1A10">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7E5AFDAC" wp14:editId="07777777">
              <wp:simplePos x="0" y="0"/>
              <wp:positionH relativeFrom="column">
                <wp:posOffset>1689100</wp:posOffset>
              </wp:positionH>
              <wp:positionV relativeFrom="paragraph">
                <wp:posOffset>0</wp:posOffset>
              </wp:positionV>
              <wp:extent cx="472440" cy="472440"/>
              <wp:effectExtent l="0" t="0" r="0" b="0"/>
              <wp:wrapNone/>
              <wp:docPr id="23" name="Rectangle 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1AAEBA" w14:textId="77777777" w:rsidR="00787DF6" w:rsidRDefault="002F1A10">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7E5AFDAC" id="Rectangle 23" o:spid="_x0000_s1027" alt="OFFICIAL" style="position:absolute;margin-left:133pt;margin-top:0;width:37.2pt;height:37.2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" filled="f" stroked="f">
              <v:textbox inset="0,0,0,15pt">
                <w:txbxContent>
                  <w:p w14:paraId="171AAEBA" w14:textId="77777777" w:rsidR="00787DF6" w:rsidRDefault="002F1A10">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6031D" w14:textId="77777777" w:rsidR="005C075A" w:rsidRDefault="005C075A" w:rsidP="005C075A">
    <w:pPr>
      <w:jc w:val="center"/>
    </w:pPr>
    <w:bookmarkStart w:id="33" w:name="_Hlk186532283"/>
    <w:r w:rsidRPr="2B206AF6">
      <w:t>OFFICIAL</w:t>
    </w:r>
  </w:p>
  <w:p w14:paraId="2E827210" w14:textId="211203BD" w:rsidR="005C075A" w:rsidRDefault="005C075A" w:rsidP="005C075A">
    <w:r w:rsidRPr="2B206AF6">
      <w:t>E</w:t>
    </w:r>
    <w:r>
      <w:t>valuation Report</w:t>
    </w:r>
    <w:r w:rsidRPr="2B206AF6">
      <w:t xml:space="preserve"> - </w:t>
    </w:r>
    <w:r>
      <w:t>Tsunami</w:t>
    </w:r>
    <w:r w:rsidRPr="2B206AF6">
      <w:t xml:space="preserve"> Functional Exercise </w:t>
    </w:r>
    <w:r w:rsidRPr="2B206AF6">
      <w:rPr>
        <w:rFonts w:ascii="MS Mincho" w:eastAsia="MS Mincho" w:hAnsi="MS Mincho" w:cs="MS Mincho" w:hint="eastAsia"/>
      </w:rPr>
      <w:t>│</w:t>
    </w:r>
    <w:r w:rsidRPr="2B206AF6">
      <w:t xml:space="preserve"> [</w:t>
    </w:r>
    <w:r>
      <w:t xml:space="preserve">Insert </w:t>
    </w:r>
    <w:r w:rsidRPr="2B206AF6">
      <w:t>Exercise Name]</w:t>
    </w:r>
    <w:bookmarkEnd w:id="33"/>
  </w:p>
  <w:p w14:paraId="670F0048" w14:textId="6A8CDC31" w:rsidR="00787DF6" w:rsidRPr="005C075A" w:rsidRDefault="005C075A" w:rsidP="005C075A">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360E3" w14:textId="77777777" w:rsidR="00787DF6" w:rsidRDefault="002F1A10">
    <w:pPr>
      <w:spacing w:after="240"/>
      <w:jc w:val="center"/>
      <w:rPr>
        <w:rFonts w:ascii="Public Sans Light" w:eastAsia="Public Sans Light" w:hAnsi="Public Sans Light" w:cs="Public Sans Light"/>
        <w:sz w:val="22"/>
        <w:szCs w:val="22"/>
      </w:rPr>
    </w:pPr>
    <w:r>
      <w:rPr>
        <w:rFonts w:eastAsia="Public Sans" w:cs="Public Sans"/>
        <w:b/>
        <w:szCs w:val="18"/>
      </w:rPr>
      <w:t>OFFICIAL</w:t>
    </w:r>
  </w:p>
  <w:p w14:paraId="1BEBB567" w14:textId="77777777" w:rsidR="00787DF6" w:rsidRDefault="002F1A10">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Report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CEB041" w14:textId="77777777" w:rsidR="00E80AEB" w:rsidRDefault="00E80AEB">
      <w:pPr>
        <w:spacing w:before="0"/>
      </w:pPr>
      <w:r>
        <w:separator/>
      </w:r>
    </w:p>
  </w:footnote>
  <w:footnote w:type="continuationSeparator" w:id="0">
    <w:p w14:paraId="3913D855" w14:textId="77777777" w:rsidR="00E80AEB" w:rsidRDefault="00E80AE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787DF6" w:rsidRDefault="002F1A10">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4878DB15" wp14:editId="07777777">
              <wp:simplePos x="0" y="0"/>
              <wp:positionH relativeFrom="page">
                <wp:align>center</wp:align>
              </wp:positionH>
              <wp:positionV relativeFrom="page">
                <wp:align>top</wp:align>
              </wp:positionV>
              <wp:extent cx="472440" cy="472440"/>
              <wp:effectExtent l="0" t="0" r="0" b="0"/>
              <wp:wrapNone/>
              <wp:docPr id="21" name="Rectangle 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9E77742" w14:textId="77777777" w:rsidR="00787DF6" w:rsidRDefault="002F1A10">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4878DB15" id="Rectangle 21" o:spid="_x0000_s1026" alt="OFFICIAL" style="position:absolute;margin-left:0;margin-top:0;width:37.2pt;height:37.2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KQWxqNsAAAADAQAADwAAAAAAAAAAAAAAAAALBAAAZHJzL2Rvd25yZXYu&#10;eG1sUEsFBgAAAAAEAAQA8wAAABMFAAAAAA==&#10;" filled="f" stroked="f">
              <v:textbox inset="0,15pt,0,0">
                <w:txbxContent>
                  <w:p w14:paraId="09E77742" w14:textId="77777777" w:rsidR="00787DF6" w:rsidRDefault="002F1A10">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E8BEA" w14:textId="77777777" w:rsidR="00787DF6" w:rsidRDefault="002F1A10" w:rsidP="005C075A">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77B4A" w14:textId="77777777" w:rsidR="00787DF6" w:rsidRDefault="002F1A10">
    <w:pPr>
      <w:pBdr>
        <w:top w:val="nil"/>
        <w:left w:val="nil"/>
        <w:bottom w:val="nil"/>
        <w:right w:val="nil"/>
        <w:between w:val="nil"/>
      </w:pBdr>
      <w:spacing w:before="0" w:after="240"/>
      <w:jc w:val="center"/>
      <w:rPr>
        <w:szCs w:val="18"/>
      </w:rPr>
    </w:pPr>
    <w:r>
      <w:rPr>
        <w:szCs w:val="18"/>
      </w:rPr>
      <w:t>OFFICIAL</w:t>
    </w:r>
    <w:r>
      <w:rPr>
        <w:noProof/>
        <w:szCs w:val="18"/>
      </w:rPr>
      <w:drawing>
        <wp:anchor distT="0" distB="0" distL="0" distR="0" simplePos="0" relativeHeight="251658240" behindDoc="1" locked="0" layoutInCell="1" hidden="0" allowOverlap="1" wp14:anchorId="5CEDBA7B" wp14:editId="07777777">
          <wp:simplePos x="0" y="0"/>
          <wp:positionH relativeFrom="margin">
            <wp:align>right</wp:align>
          </wp:positionH>
          <wp:positionV relativeFrom="margin">
            <wp:align>top</wp:align>
          </wp:positionV>
          <wp:extent cx="666000" cy="720000"/>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noProof/>
        <w:szCs w:val="18"/>
      </w:rPr>
      <mc:AlternateContent>
        <mc:Choice Requires="wps">
          <w:drawing>
            <wp:anchor distT="71755" distB="71755" distL="114300" distR="114300" simplePos="0" relativeHeight="251659264" behindDoc="0" locked="0" layoutInCell="1" hidden="0" allowOverlap="1" wp14:anchorId="581A81C6" wp14:editId="07777777">
              <wp:simplePos x="0" y="0"/>
              <wp:positionH relativeFrom="page">
                <wp:align>right</wp:align>
              </wp:positionH>
              <wp:positionV relativeFrom="page">
                <wp:posOffset>1462089</wp:posOffset>
              </wp:positionV>
              <wp:extent cx="7588575" cy="172575"/>
              <wp:effectExtent l="0" t="0" r="0" b="0"/>
              <wp:wrapTopAndBottom distT="71755" distB="71755"/>
              <wp:docPr id="22" name="Rectangle 22"/>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72A3D3EC" w14:textId="77777777" w:rsidR="00787DF6" w:rsidRDefault="00787DF6">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581A81C6" id="Rectangle 22" o:spid="_x0000_s1028" style="position:absolute;left:0;text-align:left;margin-left:546.35pt;margin-top:115.15pt;width:597.55pt;height:13.6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" filled="f" stroked="f">
              <v:textbox inset="2.53958mm,2.53958mm,2.53958mm,2.53958mm">
                <w:txbxContent>
                  <w:p w14:paraId="72A3D3EC" w14:textId="77777777" w:rsidR="00787DF6" w:rsidRDefault="00787DF6">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91D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680F40"/>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2"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F7275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5"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4A4D1F3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AF3C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6432110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6157805"/>
    <w:multiLevelType w:val="multilevel"/>
    <w:tmpl w:val="FFFFFFFF"/>
    <w:lvl w:ilvl="0">
      <w:start w:val="1"/>
      <w:numFmt w:val="decimal"/>
      <w:lvlText w:val="%1."/>
      <w:lvlJc w:val="left"/>
      <w:pPr>
        <w:ind w:left="357" w:hanging="357"/>
      </w:pPr>
      <w:rPr>
        <w:color w:val="22272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C317490"/>
    <w:multiLevelType w:val="multilevel"/>
    <w:tmpl w:val="FFFFFFFF"/>
    <w:lvl w:ilvl="0">
      <w:start w:val="1"/>
      <w:numFmt w:val="bullet"/>
      <w:lvlText w:val="●"/>
      <w:lvlJc w:val="left"/>
      <w:pPr>
        <w:ind w:left="357" w:hanging="357"/>
      </w:pPr>
      <w:rPr>
        <w:rFonts w:ascii="Noto Sans Symbols" w:eastAsia="Noto Sans Symbols" w:hAnsi="Noto Sans Symbols" w:cs="Noto Sans Symbols"/>
        <w:color w:val="22272B"/>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D106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B3164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1250549">
    <w:abstractNumId w:val="6"/>
  </w:num>
  <w:num w:numId="2" w16cid:durableId="1669749722">
    <w:abstractNumId w:val="0"/>
  </w:num>
  <w:num w:numId="3" w16cid:durableId="473445646">
    <w:abstractNumId w:val="13"/>
  </w:num>
  <w:num w:numId="4" w16cid:durableId="312024626">
    <w:abstractNumId w:val="12"/>
  </w:num>
  <w:num w:numId="5" w16cid:durableId="1649171261">
    <w:abstractNumId w:val="1"/>
  </w:num>
  <w:num w:numId="6" w16cid:durableId="329800094">
    <w:abstractNumId w:val="14"/>
  </w:num>
  <w:num w:numId="7" w16cid:durableId="1907064436">
    <w:abstractNumId w:val="8"/>
  </w:num>
  <w:num w:numId="8" w16cid:durableId="580800325">
    <w:abstractNumId w:val="11"/>
  </w:num>
  <w:num w:numId="9" w16cid:durableId="16049212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56867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13892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7423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78212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97307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9795973">
    <w:abstractNumId w:val="4"/>
  </w:num>
  <w:num w:numId="16" w16cid:durableId="365329049">
    <w:abstractNumId w:val="9"/>
  </w:num>
  <w:num w:numId="17" w16cid:durableId="173959945">
    <w:abstractNumId w:val="10"/>
  </w:num>
  <w:num w:numId="18" w16cid:durableId="378284435">
    <w:abstractNumId w:val="7"/>
  </w:num>
  <w:num w:numId="19" w16cid:durableId="694119227">
    <w:abstractNumId w:val="5"/>
  </w:num>
  <w:num w:numId="20" w16cid:durableId="391386708">
    <w:abstractNumId w:val="2"/>
  </w:num>
  <w:num w:numId="21" w16cid:durableId="960455688">
    <w:abstractNumId w:val="15"/>
  </w:num>
  <w:num w:numId="22" w16cid:durableId="1539275511">
    <w:abstractNumId w:val="16"/>
  </w:num>
  <w:num w:numId="23" w16cid:durableId="14714377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644266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ady Fraser">
    <w15:presenceInfo w15:providerId="AD" w15:userId="S::lady.fraser@premiersdepartment.nsw.gov.au::290cf372-23d8-433c-b0e4-430cbac06a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DF6"/>
    <w:rsid w:val="002F1A10"/>
    <w:rsid w:val="005112A6"/>
    <w:rsid w:val="005448F5"/>
    <w:rsid w:val="005C075A"/>
    <w:rsid w:val="007226E7"/>
    <w:rsid w:val="00787DF6"/>
    <w:rsid w:val="00810BFF"/>
    <w:rsid w:val="00E80AEB"/>
    <w:rsid w:val="03CFE6AF"/>
    <w:rsid w:val="0BA8A0B1"/>
    <w:rsid w:val="36DBF338"/>
    <w:rsid w:val="427362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7B4DD"/>
  <w15:docId w15:val="{359E7A7D-4377-4266-8763-EA5368A1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ublic Sans Light" w:eastAsia="Public Sans Light" w:hAnsi="Public Sans Light" w:cs="Public Sans Light"/>
        <w:sz w:val="22"/>
        <w:szCs w:val="22"/>
        <w:lang w:val="en-AU" w:eastAsia="ja-JP" w:bidi="ar-SA"/>
      </w:rPr>
    </w:rPrDefault>
    <w:pPrDefault>
      <w:pPr>
        <w:tabs>
          <w:tab w:val="left" w:pos="357"/>
          <w:tab w:val="left" w:pos="714"/>
          <w:tab w:val="left" w:pos="2552"/>
          <w:tab w:val="left" w:pos="357"/>
          <w:tab w:val="left" w:pos="714"/>
          <w:tab w:val="left" w:pos="2552"/>
          <w:tab w:val="left" w:pos="357"/>
          <w:tab w:val="left" w:pos="714"/>
          <w:tab w:val="left" w:pos="2552"/>
          <w:tab w:val="left" w:pos="357"/>
          <w:tab w:val="left" w:pos="714"/>
          <w:tab w:val="left" w:pos="2552"/>
        </w:tabs>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pPr>
    <w:rPr>
      <w:rFonts w:ascii="Public Sans" w:eastAsia="Calibri" w:hAnsi="Public Sans" w:cs="Calibri"/>
      <w:color w:val="D7153A"/>
      <w:sz w:val="18"/>
      <w:szCs w:val="20"/>
    </w:rPr>
  </w:style>
  <w:style w:type="paragraph" w:styleId="Heading1">
    <w:name w:val="heading 1"/>
    <w:next w:val="BodyText"/>
    <w:link w:val="Heading1Char"/>
    <w:uiPriority w:val="9"/>
    <w:qFormat/>
    <w:rsid w:val="005C075A"/>
    <w:pPr>
      <w:keepNext/>
      <w:pBdr>
        <w:top w:val="single" w:sz="24" w:space="8" w:color="002664" w:themeColor="accent1"/>
      </w:pBd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pacing w:before="240" w:after="120"/>
      <w:outlineLvl w:val="0"/>
    </w:pPr>
    <w:rPr>
      <w:color w:val="808080"/>
      <w:sz w:val="36"/>
      <w:lang w:val="en"/>
    </w:rPr>
  </w:style>
  <w:style w:type="paragraph" w:styleId="Heading2">
    <w:name w:val="heading 2"/>
    <w:next w:val="BodyText"/>
    <w:link w:val="Heading2Char"/>
    <w:uiPriority w:val="9"/>
    <w:unhideWhenUsed/>
    <w:qFormat/>
    <w:rsid w:val="005C075A"/>
    <w:pPr>
      <w:pBdr>
        <w:top w:val="single" w:sz="4" w:space="8" w:color="002664" w:themeColor="accent1"/>
      </w:pBd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pacing w:before="240" w:after="120"/>
      <w:outlineLvl w:val="1"/>
    </w:pPr>
    <w:rPr>
      <w:color w:val="D7153A"/>
      <w:sz w:val="28"/>
    </w:rPr>
  </w:style>
  <w:style w:type="paragraph" w:styleId="Heading3">
    <w:name w:val="heading 3"/>
    <w:next w:val="BodyText"/>
    <w:link w:val="Heading3Char"/>
    <w:uiPriority w:val="9"/>
    <w:unhideWhenUsed/>
    <w:qFormat/>
    <w:rsid w:val="005C075A"/>
    <w:pPr>
      <w:keepNext/>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120"/>
      <w:outlineLvl w:val="2"/>
    </w:pPr>
    <w:rPr>
      <w:rFonts w:asciiTheme="majorHAnsi" w:hAnsiTheme="majorHAnsi"/>
      <w:color w:val="002664"/>
      <w:sz w:val="24"/>
    </w:rPr>
  </w:style>
  <w:style w:type="paragraph" w:styleId="Heading4">
    <w:name w:val="heading 4"/>
    <w:next w:val="BodyText"/>
    <w:link w:val="Heading4Char"/>
    <w:uiPriority w:val="9"/>
    <w:unhideWhenUsed/>
    <w:qFormat/>
    <w:rsid w:val="005C075A"/>
    <w:pPr>
      <w:keepNext/>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120"/>
      <w:outlineLvl w:val="3"/>
    </w:pPr>
    <w:rPr>
      <w:rFonts w:asciiTheme="majorHAnsi" w:eastAsiaTheme="majorEastAsia" w:hAnsiTheme="majorHAnsi" w:cstheme="majorBidi"/>
      <w:iCs/>
    </w:rPr>
  </w:style>
  <w:style w:type="paragraph" w:styleId="Heading5">
    <w:name w:val="heading 5"/>
    <w:next w:val="BodyText"/>
    <w:link w:val="Heading5Char"/>
    <w:uiPriority w:val="9"/>
    <w:unhideWhenUsed/>
    <w:qFormat/>
    <w:rsid w:val="005C075A"/>
    <w:pPr>
      <w:keepNext/>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12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5C075A"/>
    <w:pPr>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5C075A"/>
    <w:pPr>
      <w:keepLines/>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uiPriority w:val="9"/>
    <w:semiHidden/>
    <w:unhideWhenUsed/>
    <w:qFormat/>
    <w:rsid w:val="002C09B7"/>
    <w:pPr>
      <w:keepNext/>
      <w:keepLines/>
      <w:suppressAutoHyphens w:val="0"/>
      <w:spacing w:before="40" w:line="259" w:lineRule="auto"/>
      <w:ind w:left="1440" w:hanging="1440"/>
      <w:outlineLvl w:val="7"/>
    </w:pPr>
    <w:rPr>
      <w:rFonts w:asciiTheme="majorHAnsi" w:eastAsiaTheme="majorEastAsia" w:hAnsiTheme="majorHAnsi" w:cstheme="majorBidi"/>
      <w:color w:val="3F484F" w:themeColor="text1" w:themeTint="D8"/>
      <w:sz w:val="21"/>
      <w:szCs w:val="21"/>
      <w:lang w:eastAsia="en-US"/>
    </w:rPr>
  </w:style>
  <w:style w:type="paragraph" w:styleId="Heading9">
    <w:name w:val="heading 9"/>
    <w:basedOn w:val="Normal"/>
    <w:next w:val="Normal"/>
    <w:link w:val="Heading9Char"/>
    <w:uiPriority w:val="9"/>
    <w:semiHidden/>
    <w:unhideWhenUsed/>
    <w:qFormat/>
    <w:rsid w:val="002C09B7"/>
    <w:pPr>
      <w:keepNext/>
      <w:keepLines/>
      <w:suppressAutoHyphens w:val="0"/>
      <w:spacing w:before="40" w:line="259" w:lineRule="auto"/>
      <w:ind w:left="1584" w:hanging="1584"/>
      <w:outlineLvl w:val="8"/>
    </w:pPr>
    <w:rPr>
      <w:rFonts w:asciiTheme="majorHAnsi" w:eastAsiaTheme="majorEastAsia" w:hAnsiTheme="majorHAnsi" w:cstheme="majorBidi"/>
      <w:i/>
      <w:iCs/>
      <w:color w:val="3F484F" w:themeColor="text1" w:themeTint="D8"/>
      <w:sz w:val="21"/>
      <w:szCs w:val="21"/>
      <w:lang w:eastAsia="en-US"/>
    </w:rPr>
  </w:style>
  <w:style w:type="character" w:default="1" w:styleId="DefaultParagraphFont">
    <w:name w:val="Default Paragraph Font"/>
    <w:uiPriority w:val="1"/>
    <w:semiHidden/>
    <w:unhideWhenUsed/>
    <w:rsid w:val="005C075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C075A"/>
  </w:style>
  <w:style w:type="paragraph" w:styleId="Title">
    <w:name w:val="Title"/>
    <w:next w:val="BodyText"/>
    <w:link w:val="TitleChar"/>
    <w:uiPriority w:val="10"/>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right" w:leader="hyphen" w:pos="8931"/>
      </w:tabs>
      <w:suppressAutoHyphens/>
      <w:spacing w:after="120"/>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right" w:leader="hyphen" w:pos="9072"/>
      </w:tabs>
      <w:suppressAutoHyphens/>
      <w:spacing w:after="120"/>
      <w:ind w:left="1134" w:hanging="567"/>
    </w:pPr>
    <w:rPr>
      <w:rFonts w:eastAsia="Calibri" w:cs="Calibri"/>
      <w:color w:val="002664" w:themeColor="accent1"/>
      <w:szCs w:val="20"/>
    </w:rPr>
  </w:style>
  <w:style w:type="paragraph" w:styleId="TOC3">
    <w:name w:val="toc 3"/>
    <w:next w:val="BodyText"/>
    <w:uiPriority w:val="3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1985"/>
        <w:tab w:val="right" w:leader="dot" w:pos="10206"/>
      </w:tabs>
      <w:suppressAutoHyphens/>
      <w:spacing w:after="120"/>
      <w:ind w:left="1814" w:hanging="680"/>
    </w:pPr>
    <w:rPr>
      <w:color w:val="002664" w:themeColor="accent1"/>
    </w:rPr>
  </w:style>
  <w:style w:type="paragraph" w:styleId="TOC4">
    <w:name w:val="toc 4"/>
    <w:basedOn w:val="Normal"/>
    <w:next w:val="Normal"/>
    <w:uiPriority w:val="39"/>
    <w:semiHidden/>
    <w:rsid w:val="005C075A"/>
    <w:pPr>
      <w:spacing w:after="100"/>
      <w:ind w:left="660"/>
    </w:pPr>
  </w:style>
  <w:style w:type="paragraph" w:styleId="TOC5">
    <w:name w:val="toc 5"/>
    <w:basedOn w:val="Normal"/>
    <w:next w:val="Normal"/>
    <w:uiPriority w:val="39"/>
    <w:semiHidden/>
    <w:rsid w:val="005C075A"/>
    <w:pPr>
      <w:spacing w:after="100"/>
      <w:ind w:left="880"/>
    </w:pPr>
  </w:style>
  <w:style w:type="paragraph" w:styleId="TOC6">
    <w:name w:val="toc 6"/>
    <w:basedOn w:val="Normal"/>
    <w:next w:val="Normal"/>
    <w:uiPriority w:val="39"/>
    <w:semiHidden/>
    <w:rsid w:val="005C075A"/>
    <w:pPr>
      <w:spacing w:after="100"/>
      <w:ind w:left="1100"/>
    </w:pPr>
  </w:style>
  <w:style w:type="paragraph" w:styleId="TOC7">
    <w:name w:val="toc 7"/>
    <w:basedOn w:val="Normal"/>
    <w:next w:val="Normal"/>
    <w:uiPriority w:val="39"/>
    <w:semiHidden/>
    <w:rsid w:val="005C075A"/>
    <w:pPr>
      <w:spacing w:after="100"/>
      <w:ind w:left="1320"/>
    </w:pPr>
  </w:style>
  <w:style w:type="paragraph" w:styleId="TOC8">
    <w:name w:val="toc 8"/>
    <w:basedOn w:val="Normal"/>
    <w:next w:val="Normal"/>
    <w:uiPriority w:val="39"/>
    <w:semiHidden/>
    <w:rsid w:val="005C075A"/>
    <w:pPr>
      <w:spacing w:after="100"/>
      <w:ind w:left="1540"/>
    </w:pPr>
  </w:style>
  <w:style w:type="paragraph" w:styleId="TOC9">
    <w:name w:val="toc 9"/>
    <w:basedOn w:val="Normal"/>
    <w:next w:val="Normal"/>
    <w:uiPriority w:val="39"/>
    <w:semiHidden/>
    <w:rsid w:val="005C075A"/>
    <w:pPr>
      <w:spacing w:after="100"/>
      <w:ind w:left="1600"/>
    </w:pPr>
  </w:style>
  <w:style w:type="character" w:customStyle="1" w:styleId="Heading1Char">
    <w:name w:val="Heading 1 Char"/>
    <w:basedOn w:val="DefaultParagraphFont"/>
    <w:link w:val="Heading1"/>
    <w:uiPriority w:val="9"/>
    <w:rsid w:val="005C075A"/>
    <w:rPr>
      <w:color w:val="808080"/>
      <w:sz w:val="36"/>
      <w:lang w:val="en"/>
    </w:rPr>
  </w:style>
  <w:style w:type="paragraph" w:styleId="TOCHeading">
    <w:name w:val="TOC Heading"/>
    <w:next w:val="BodyText"/>
    <w:uiPriority w:val="39"/>
    <w:qFormat/>
    <w:rsid w:val="005C075A"/>
    <w:pPr>
      <w:pageBreakBefore/>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360"/>
    </w:pPr>
    <w:rPr>
      <w:color w:val="002664" w:themeColor="accent1"/>
      <w:sz w:val="48"/>
    </w:rPr>
  </w:style>
  <w:style w:type="paragraph" w:styleId="Index1">
    <w:name w:val="index 1"/>
    <w:basedOn w:val="Normal"/>
    <w:next w:val="Normal"/>
    <w:uiPriority w:val="99"/>
    <w:semiHidden/>
    <w:rsid w:val="005C075A"/>
    <w:pPr>
      <w:ind w:left="220" w:hanging="220"/>
    </w:pPr>
  </w:style>
  <w:style w:type="paragraph" w:styleId="Index2">
    <w:name w:val="index 2"/>
    <w:basedOn w:val="Normal"/>
    <w:next w:val="Normal"/>
    <w:uiPriority w:val="99"/>
    <w:semiHidden/>
    <w:rsid w:val="005C075A"/>
    <w:pPr>
      <w:ind w:left="440" w:hanging="220"/>
    </w:pPr>
  </w:style>
  <w:style w:type="paragraph" w:styleId="Index3">
    <w:name w:val="index 3"/>
    <w:basedOn w:val="Normal"/>
    <w:next w:val="Normal"/>
    <w:uiPriority w:val="99"/>
    <w:semiHidden/>
    <w:rsid w:val="005C075A"/>
    <w:pPr>
      <w:ind w:left="660" w:hanging="220"/>
    </w:pPr>
  </w:style>
  <w:style w:type="paragraph" w:styleId="Index4">
    <w:name w:val="index 4"/>
    <w:basedOn w:val="Normal"/>
    <w:next w:val="Normal"/>
    <w:uiPriority w:val="99"/>
    <w:semiHidden/>
    <w:rsid w:val="005C075A"/>
    <w:pPr>
      <w:ind w:left="880" w:hanging="220"/>
    </w:pPr>
  </w:style>
  <w:style w:type="paragraph" w:styleId="Index5">
    <w:name w:val="index 5"/>
    <w:basedOn w:val="Normal"/>
    <w:next w:val="Normal"/>
    <w:uiPriority w:val="99"/>
    <w:semiHidden/>
    <w:rsid w:val="005C075A"/>
    <w:pPr>
      <w:ind w:left="1100" w:hanging="220"/>
    </w:pPr>
  </w:style>
  <w:style w:type="paragraph" w:styleId="Index6">
    <w:name w:val="index 6"/>
    <w:basedOn w:val="Normal"/>
    <w:next w:val="Normal"/>
    <w:uiPriority w:val="99"/>
    <w:semiHidden/>
    <w:rsid w:val="005C075A"/>
    <w:pPr>
      <w:ind w:left="1320" w:hanging="220"/>
    </w:pPr>
  </w:style>
  <w:style w:type="paragraph" w:styleId="Index7">
    <w:name w:val="index 7"/>
    <w:basedOn w:val="Normal"/>
    <w:next w:val="Normal"/>
    <w:uiPriority w:val="99"/>
    <w:semiHidden/>
    <w:rsid w:val="005C075A"/>
    <w:pPr>
      <w:ind w:left="1540" w:hanging="220"/>
    </w:pPr>
  </w:style>
  <w:style w:type="paragraph" w:styleId="Index8">
    <w:name w:val="index 8"/>
    <w:basedOn w:val="Normal"/>
    <w:next w:val="Normal"/>
    <w:uiPriority w:val="99"/>
    <w:semiHidden/>
    <w:rsid w:val="005C075A"/>
    <w:pPr>
      <w:ind w:left="1760" w:hanging="220"/>
    </w:pPr>
  </w:style>
  <w:style w:type="paragraph" w:styleId="Index9">
    <w:name w:val="index 9"/>
    <w:basedOn w:val="Normal"/>
    <w:next w:val="Normal"/>
    <w:uiPriority w:val="99"/>
    <w:semiHidden/>
    <w:rsid w:val="005C075A"/>
    <w:pPr>
      <w:ind w:left="1980" w:hanging="220"/>
    </w:pPr>
  </w:style>
  <w:style w:type="paragraph" w:styleId="Header">
    <w:name w:val="header"/>
    <w:link w:val="HeaderChar"/>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240"/>
    </w:pPr>
    <w:rPr>
      <w:color w:val="22272B" w:themeColor="text1"/>
      <w:sz w:val="18"/>
    </w:rPr>
  </w:style>
  <w:style w:type="character" w:customStyle="1" w:styleId="HeaderChar">
    <w:name w:val="Header Char"/>
    <w:basedOn w:val="DefaultParagraphFont"/>
    <w:link w:val="Header"/>
    <w:uiPriority w:val="99"/>
    <w:rsid w:val="005C075A"/>
    <w:rPr>
      <w:color w:val="22272B" w:themeColor="text1"/>
      <w:sz w:val="18"/>
    </w:rPr>
  </w:style>
  <w:style w:type="paragraph" w:styleId="Footer">
    <w:name w:val="footer"/>
    <w:link w:val="FooterChar"/>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center" w:pos="5670"/>
        <w:tab w:val="right" w:pos="10206"/>
      </w:tabs>
      <w:suppressAutoHyphens/>
      <w:spacing w:after="120"/>
      <w:contextualSpacing/>
    </w:pPr>
    <w:rPr>
      <w:color w:val="22272B" w:themeColor="text1"/>
      <w:sz w:val="18"/>
    </w:rPr>
  </w:style>
  <w:style w:type="character" w:customStyle="1" w:styleId="FooterChar">
    <w:name w:val="Footer Char"/>
    <w:basedOn w:val="DefaultParagraphFont"/>
    <w:link w:val="Footer"/>
    <w:uiPriority w:val="99"/>
    <w:rsid w:val="005C075A"/>
    <w:rPr>
      <w:color w:val="22272B" w:themeColor="text1"/>
      <w:sz w:val="18"/>
    </w:rPr>
  </w:style>
  <w:style w:type="character" w:styleId="PlaceholderText">
    <w:name w:val="Placeholder Text"/>
    <w:basedOn w:val="DefaultParagraphFont"/>
    <w:uiPriority w:val="99"/>
    <w:semiHidden/>
    <w:rsid w:val="005C075A"/>
    <w:rPr>
      <w:color w:val="808080"/>
    </w:rPr>
  </w:style>
  <w:style w:type="character" w:styleId="Emphasis">
    <w:name w:val="Emphasis"/>
    <w:aliases w:val="Italic"/>
    <w:basedOn w:val="DefaultParagraphFont"/>
    <w:uiPriority w:val="19"/>
    <w:qFormat/>
    <w:rsid w:val="005C075A"/>
    <w:rPr>
      <w:i/>
      <w:iCs/>
    </w:rPr>
  </w:style>
  <w:style w:type="character" w:styleId="Strong">
    <w:name w:val="Strong"/>
    <w:aliases w:val="Bold"/>
    <w:basedOn w:val="DefaultParagraphFont"/>
    <w:uiPriority w:val="22"/>
    <w:qFormat/>
    <w:rsid w:val="005C075A"/>
    <w:rPr>
      <w:b/>
      <w:bCs/>
    </w:rPr>
  </w:style>
  <w:style w:type="paragraph" w:styleId="ListBullet">
    <w:name w:val="List Bullet"/>
    <w:uiPriority w:val="10"/>
    <w:qFormat/>
    <w:rsid w:val="005C075A"/>
    <w:pPr>
      <w:numPr>
        <w:numId w:val="16"/>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Arial"/>
      <w:color w:val="22272B" w:themeColor="text1"/>
      <w:szCs w:val="20"/>
      <w:lang w:eastAsia="en-US"/>
    </w:rPr>
  </w:style>
  <w:style w:type="paragraph" w:styleId="ListNumber">
    <w:name w:val="List Number"/>
    <w:uiPriority w:val="10"/>
    <w:qFormat/>
    <w:rsid w:val="005C075A"/>
    <w:pPr>
      <w:numPr>
        <w:numId w:val="19"/>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color w:val="22272B" w:themeColor="text1"/>
    </w:rPr>
  </w:style>
  <w:style w:type="paragraph" w:styleId="FootnoteText">
    <w:name w:val="footnote text"/>
    <w:link w:val="FootnoteTextChar"/>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5C075A"/>
    <w:rPr>
      <w:color w:val="22272B" w:themeColor="text1"/>
      <w:sz w:val="20"/>
      <w:szCs w:val="20"/>
    </w:rPr>
  </w:style>
  <w:style w:type="character" w:styleId="FootnoteReference">
    <w:name w:val="footnote reference"/>
    <w:basedOn w:val="DefaultParagraphFont"/>
    <w:uiPriority w:val="99"/>
    <w:rsid w:val="005C075A"/>
    <w:rPr>
      <w:color w:val="22272B" w:themeColor="text1"/>
      <w:vertAlign w:val="superscript"/>
    </w:rPr>
  </w:style>
  <w:style w:type="paragraph" w:styleId="BodyText">
    <w:name w:val="Body Text"/>
    <w:link w:val="BodyTextChar"/>
    <w:uiPriority w:val="7"/>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color w:val="22272B" w:themeColor="text1"/>
    </w:rPr>
  </w:style>
  <w:style w:type="character" w:customStyle="1" w:styleId="BodyTextChar">
    <w:name w:val="Body Text Char"/>
    <w:basedOn w:val="DefaultParagraphFont"/>
    <w:link w:val="BodyText"/>
    <w:uiPriority w:val="7"/>
    <w:rsid w:val="005C075A"/>
    <w:rPr>
      <w:color w:val="22272B" w:themeColor="text1"/>
    </w:rPr>
  </w:style>
  <w:style w:type="character" w:customStyle="1" w:styleId="Heading2Char">
    <w:name w:val="Heading 2 Char"/>
    <w:basedOn w:val="DefaultParagraphFont"/>
    <w:link w:val="Heading2"/>
    <w:uiPriority w:val="9"/>
    <w:rsid w:val="005C075A"/>
    <w:rPr>
      <w:color w:val="D7153A"/>
      <w:sz w:val="28"/>
    </w:rPr>
  </w:style>
  <w:style w:type="character" w:customStyle="1" w:styleId="Heading3Char">
    <w:name w:val="Heading 3 Char"/>
    <w:basedOn w:val="DefaultParagraphFont"/>
    <w:link w:val="Heading3"/>
    <w:uiPriority w:val="9"/>
    <w:rsid w:val="005C075A"/>
    <w:rPr>
      <w:rFonts w:asciiTheme="majorHAnsi" w:hAnsiTheme="majorHAnsi"/>
      <w:color w:val="002664"/>
      <w:sz w:val="24"/>
    </w:rPr>
  </w:style>
  <w:style w:type="character" w:customStyle="1" w:styleId="Heading4Char">
    <w:name w:val="Heading 4 Char"/>
    <w:basedOn w:val="DefaultParagraphFont"/>
    <w:link w:val="Heading4"/>
    <w:uiPriority w:val="9"/>
    <w:rsid w:val="005C075A"/>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5C075A"/>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5C075A"/>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5C075A"/>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5C075A"/>
    <w:rPr>
      <w:color w:val="22272B" w:themeColor="text1"/>
      <w:u w:val="single"/>
    </w:rPr>
  </w:style>
  <w:style w:type="paragraph" w:styleId="ListBullet2">
    <w:name w:val="List Bullet 2"/>
    <w:uiPriority w:val="10"/>
    <w:qFormat/>
    <w:rsid w:val="005C075A"/>
    <w:pPr>
      <w:numPr>
        <w:numId w:val="17"/>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ArialMT"/>
      <w:color w:val="22272B" w:themeColor="text1"/>
      <w:szCs w:val="24"/>
      <w:lang w:eastAsia="en-US"/>
    </w:rPr>
  </w:style>
  <w:style w:type="paragraph" w:styleId="ListBullet3">
    <w:name w:val="List Bullet 3"/>
    <w:uiPriority w:val="10"/>
    <w:qFormat/>
    <w:rsid w:val="005C075A"/>
    <w:pPr>
      <w:numPr>
        <w:numId w:val="18"/>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Times New Roman"/>
      <w:color w:val="22272B" w:themeColor="text1"/>
      <w:szCs w:val="24"/>
      <w:lang w:eastAsia="en-US"/>
    </w:rPr>
  </w:style>
  <w:style w:type="character" w:styleId="PageNumber">
    <w:name w:val="page number"/>
    <w:basedOn w:val="DefaultParagraphFont"/>
    <w:uiPriority w:val="99"/>
    <w:semiHidden/>
    <w:rsid w:val="005C075A"/>
  </w:style>
  <w:style w:type="paragraph" w:styleId="ListNumber3">
    <w:name w:val="List Number 3"/>
    <w:uiPriority w:val="10"/>
    <w:qFormat/>
    <w:rsid w:val="005C075A"/>
    <w:pPr>
      <w:numPr>
        <w:numId w:val="21"/>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Times New Roman"/>
      <w:color w:val="22272B" w:themeColor="text1"/>
      <w:szCs w:val="24"/>
      <w:lang w:eastAsia="en-US"/>
    </w:rPr>
  </w:style>
  <w:style w:type="paragraph" w:styleId="ListNumber2">
    <w:name w:val="List Number 2"/>
    <w:uiPriority w:val="10"/>
    <w:qFormat/>
    <w:rsid w:val="005C075A"/>
    <w:pPr>
      <w:numPr>
        <w:numId w:val="20"/>
      </w:num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5C075A"/>
    <w:rPr>
      <w:sz w:val="16"/>
      <w:szCs w:val="16"/>
    </w:rPr>
  </w:style>
  <w:style w:type="paragraph" w:styleId="CommentText">
    <w:name w:val="annotation text"/>
    <w:basedOn w:val="Normal"/>
    <w:link w:val="CommentTextChar"/>
    <w:uiPriority w:val="99"/>
    <w:semiHidden/>
    <w:rsid w:val="005C075A"/>
  </w:style>
  <w:style w:type="character" w:customStyle="1" w:styleId="CommentTextChar">
    <w:name w:val="Comment Text Char"/>
    <w:basedOn w:val="DefaultParagraphFont"/>
    <w:link w:val="CommentText"/>
    <w:uiPriority w:val="99"/>
    <w:semiHidden/>
    <w:rsid w:val="005C075A"/>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5C075A"/>
    <w:rPr>
      <w:b/>
      <w:bCs/>
    </w:rPr>
  </w:style>
  <w:style w:type="character" w:customStyle="1" w:styleId="CommentSubjectChar">
    <w:name w:val="Comment Subject Char"/>
    <w:basedOn w:val="CommentTextChar"/>
    <w:link w:val="CommentSubject"/>
    <w:uiPriority w:val="99"/>
    <w:semiHidden/>
    <w:rsid w:val="005C075A"/>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5C075A"/>
    <w:rPr>
      <w:rFonts w:ascii="Segoe UI" w:hAnsi="Segoe UI" w:cs="Segoe UI"/>
      <w:szCs w:val="18"/>
    </w:rPr>
  </w:style>
  <w:style w:type="character" w:customStyle="1" w:styleId="BalloonTextChar">
    <w:name w:val="Balloon Text Char"/>
    <w:basedOn w:val="DefaultParagraphFont"/>
    <w:link w:val="BalloonText"/>
    <w:uiPriority w:val="99"/>
    <w:semiHidden/>
    <w:rsid w:val="005C075A"/>
    <w:rPr>
      <w:rFonts w:ascii="Segoe UI" w:eastAsia="Calibri" w:hAnsi="Segoe UI" w:cs="Segoe UI"/>
      <w:color w:val="D7153A"/>
      <w:sz w:val="18"/>
      <w:szCs w:val="18"/>
    </w:rPr>
  </w:style>
  <w:style w:type="paragraph" w:customStyle="1" w:styleId="Introduction">
    <w:name w:val="Introduction"/>
    <w:next w:val="BodyText"/>
    <w:uiPriority w:val="8"/>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240"/>
      <w:contextualSpacing/>
    </w:pPr>
    <w:rPr>
      <w:color w:val="002664" w:themeColor="accent1"/>
      <w:sz w:val="28"/>
    </w:rPr>
  </w:style>
  <w:style w:type="paragraph" w:styleId="Caption">
    <w:name w:val="caption"/>
    <w:next w:val="BodyText"/>
    <w:uiPriority w:val="35"/>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after="120"/>
    </w:pPr>
    <w:rPr>
      <w:iCs/>
      <w:color w:val="002664" w:themeColor="accent1"/>
      <w:sz w:val="18"/>
      <w:szCs w:val="18"/>
    </w:rPr>
  </w:style>
  <w:style w:type="table" w:styleId="TableGridLight">
    <w:name w:val="Grid Table Light"/>
    <w:basedOn w:val="TableNormal"/>
    <w:uiPriority w:val="40"/>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5C075A"/>
    <w:pPr>
      <w:pBdr>
        <w:left w:val="single" w:sz="4" w:space="8" w:color="D7153A" w:themeColor="text2"/>
      </w:pBd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pacing w:after="120"/>
      <w:ind w:left="227" w:right="57"/>
    </w:pPr>
    <w:rPr>
      <w:color w:val="002664" w:themeColor="accent1"/>
      <w:sz w:val="28"/>
    </w:rPr>
  </w:style>
  <w:style w:type="paragraph" w:customStyle="1" w:styleId="HeaderFooterSensitivityLabelSpace">
    <w:name w:val="Header&amp;Footer Sensitivity Label Space"/>
    <w:next w:val="Header"/>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spacing w:before="240" w:after="240"/>
    </w:pPr>
    <w:rPr>
      <w:color w:val="D7153A" w:themeColor="text2"/>
    </w:rPr>
  </w:style>
  <w:style w:type="character" w:customStyle="1" w:styleId="TitleChar">
    <w:name w:val="Title Char"/>
    <w:basedOn w:val="DefaultParagraphFont"/>
    <w:link w:val="Title"/>
    <w:uiPriority w:val="10"/>
    <w:rsid w:val="005C075A"/>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5C075A"/>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5C075A"/>
    <w:rPr>
      <w:color w:val="22272B"/>
      <w:sz w:val="48"/>
      <w:szCs w:val="48"/>
    </w:rPr>
  </w:style>
  <w:style w:type="paragraph" w:styleId="EndnoteText">
    <w:name w:val="endnote text"/>
    <w:basedOn w:val="Normal"/>
    <w:link w:val="EndnoteTextChar"/>
    <w:uiPriority w:val="99"/>
    <w:semiHidden/>
    <w:rsid w:val="005C075A"/>
  </w:style>
  <w:style w:type="character" w:styleId="UnresolvedMention">
    <w:name w:val="Unresolved Mention"/>
    <w:basedOn w:val="DefaultParagraphFont"/>
    <w:uiPriority w:val="99"/>
    <w:semiHidden/>
    <w:unhideWhenUsed/>
    <w:rsid w:val="005C075A"/>
    <w:rPr>
      <w:color w:val="605E5C"/>
      <w:shd w:val="clear" w:color="auto" w:fill="E1DFDD"/>
    </w:rPr>
  </w:style>
  <w:style w:type="paragraph" w:styleId="TableofFigures">
    <w:name w:val="table of figures"/>
    <w:next w:val="BodyText"/>
    <w:uiPriority w:val="99"/>
    <w:semiHidden/>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right" w:leader="dot" w:pos="10206"/>
      </w:tabs>
      <w:spacing w:after="120"/>
    </w:pPr>
    <w:rPr>
      <w:rFonts w:eastAsia="Calibri" w:cs="Calibri"/>
      <w:color w:val="002664" w:themeColor="accent1"/>
      <w:sz w:val="20"/>
      <w:szCs w:val="20"/>
    </w:rPr>
  </w:style>
  <w:style w:type="character" w:customStyle="1" w:styleId="BoldItalic">
    <w:name w:val="Bold Italic"/>
    <w:basedOn w:val="DefaultParagraphFont"/>
    <w:uiPriority w:val="22"/>
    <w:qFormat/>
    <w:rsid w:val="005C075A"/>
    <w:rPr>
      <w:b/>
      <w:i/>
    </w:rPr>
  </w:style>
  <w:style w:type="character" w:customStyle="1" w:styleId="EndnoteTextChar">
    <w:name w:val="Endnote Text Char"/>
    <w:basedOn w:val="DefaultParagraphFont"/>
    <w:link w:val="EndnoteText"/>
    <w:uiPriority w:val="99"/>
    <w:semiHidden/>
    <w:rsid w:val="005C075A"/>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5C075A"/>
    <w:rPr>
      <w:vertAlign w:val="superscript"/>
    </w:rPr>
  </w:style>
  <w:style w:type="paragraph" w:styleId="Date">
    <w:name w:val="Date"/>
    <w:next w:val="BodyText"/>
    <w:link w:val="DateChar"/>
    <w:uiPriority w:val="3"/>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pacing w:after="600"/>
    </w:pPr>
    <w:rPr>
      <w:color w:val="22272B" w:themeColor="text1"/>
    </w:rPr>
  </w:style>
  <w:style w:type="table" w:styleId="ListTable3-Accent3">
    <w:name w:val="List Table 3 Accent 3"/>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right" w:pos="10206"/>
      </w:tabs>
      <w:suppressAutoHyphens/>
      <w:spacing w:after="120"/>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5C075A"/>
    <w:rPr>
      <w:color w:val="22272B" w:themeColor="text1"/>
    </w:rPr>
  </w:style>
  <w:style w:type="table" w:styleId="ListTable3-Accent1">
    <w:name w:val="List Table 3 Accent 1"/>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uppressAutoHyphens/>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5C075A"/>
    <w:rPr>
      <w:color w:val="002664" w:themeColor="accent1"/>
      <w:sz w:val="28"/>
    </w:rPr>
  </w:style>
  <w:style w:type="table" w:styleId="ListTable3-Accent2">
    <w:name w:val="List Table 3 Accent 2"/>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5C075A"/>
    <w:rPr>
      <w:iCs/>
      <w:color w:val="D7153A"/>
      <w:lang w:val="en-NZ" w:eastAsia="en-US"/>
    </w:rPr>
  </w:style>
  <w:style w:type="paragraph" w:styleId="ListParagraph">
    <w:name w:val="List Paragraph"/>
    <w:basedOn w:val="Normal"/>
    <w:uiPriority w:val="34"/>
    <w:qFormat/>
    <w:rsid w:val="005C075A"/>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5C075A"/>
    <w:rPr>
      <w:iCs/>
      <w:color w:val="D7153A"/>
      <w:lang w:val="en-NZ" w:eastAsia="en-US"/>
    </w:rPr>
  </w:style>
  <w:style w:type="paragraph" w:customStyle="1" w:styleId="Bullet">
    <w:name w:val="Bullet"/>
    <w:basedOn w:val="ListParagraph"/>
    <w:qFormat/>
    <w:rsid w:val="005C075A"/>
    <w:pPr>
      <w:numPr>
        <w:numId w:val="15"/>
      </w:numPr>
    </w:pPr>
  </w:style>
  <w:style w:type="table" w:styleId="GridTable3-Accent5">
    <w:name w:val="Grid Table 3 Accent 5"/>
    <w:basedOn w:val="TableNormal"/>
    <w:uiPriority w:val="48"/>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pPr>
    <w:rPr>
      <w:color w:val="22272B"/>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5200BF"/>
    <w:pPr>
      <w:spacing w:before="60" w:after="60"/>
    </w:pPr>
    <w:rPr>
      <w:rFonts w:ascii="Arial" w:eastAsia="Calibri" w:hAnsi="Arial" w:cs="Times New Roman"/>
      <w:i/>
      <w:color w:val="001C4A" w:themeColor="accent1" w:themeShade="BF"/>
      <w:lang w:val="en-NZ" w:eastAsia="en-US"/>
    </w:rPr>
  </w:style>
  <w:style w:type="character" w:customStyle="1" w:styleId="TailorTextChar">
    <w:name w:val="TailorText Char"/>
    <w:basedOn w:val="DefaultParagraphFont"/>
    <w:link w:val="TailorText"/>
    <w:rsid w:val="005200BF"/>
    <w:rPr>
      <w:rFonts w:ascii="Arial" w:eastAsia="Calibri" w:hAnsi="Arial" w:cs="Times New Roman"/>
      <w:i/>
      <w:color w:val="001C4A" w:themeColor="accent1" w:themeShade="BF"/>
      <w:lang w:val="en-NZ" w:eastAsia="en-US"/>
    </w:rPr>
  </w:style>
  <w:style w:type="character" w:customStyle="1" w:styleId="Heading8Char">
    <w:name w:val="Heading 8 Char"/>
    <w:basedOn w:val="DefaultParagraphFont"/>
    <w:link w:val="Heading8"/>
    <w:uiPriority w:val="9"/>
    <w:semiHidden/>
    <w:rsid w:val="002C09B7"/>
    <w:rPr>
      <w:rFonts w:asciiTheme="majorHAnsi" w:eastAsiaTheme="majorEastAsia" w:hAnsiTheme="majorHAnsi" w:cstheme="majorBidi"/>
      <w:color w:val="3F484F" w:themeColor="text1" w:themeTint="D8"/>
      <w:sz w:val="21"/>
      <w:szCs w:val="21"/>
      <w:lang w:eastAsia="en-US"/>
    </w:rPr>
  </w:style>
  <w:style w:type="character" w:customStyle="1" w:styleId="Heading9Char">
    <w:name w:val="Heading 9 Char"/>
    <w:basedOn w:val="DefaultParagraphFont"/>
    <w:link w:val="Heading9"/>
    <w:uiPriority w:val="9"/>
    <w:semiHidden/>
    <w:rsid w:val="002C09B7"/>
    <w:rPr>
      <w:rFonts w:asciiTheme="majorHAnsi" w:eastAsiaTheme="majorEastAsia" w:hAnsiTheme="majorHAnsi" w:cstheme="majorBidi"/>
      <w:i/>
      <w:iCs/>
      <w:color w:val="3F484F" w:themeColor="text1" w:themeTint="D8"/>
      <w:sz w:val="21"/>
      <w:szCs w:val="21"/>
      <w:lang w:eastAsia="en-US"/>
    </w:rPr>
  </w:style>
  <w:style w:type="paragraph" w:styleId="Revision">
    <w:name w:val="Revision"/>
    <w:hidden/>
    <w:uiPriority w:val="99"/>
    <w:semiHidden/>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s>
      <w:spacing w:before="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5C075A"/>
    <w:pPr>
      <w:tabs>
        <w:tab w:val="clear" w:pos="2552"/>
        <w:tab w:val="clear" w:pos="357"/>
        <w:tab w:val="clear" w:pos="714"/>
        <w:tab w:val="clear" w:pos="2552"/>
        <w:tab w:val="clear" w:pos="357"/>
        <w:tab w:val="clear" w:pos="714"/>
        <w:tab w:val="clear" w:pos="2552"/>
        <w:tab w:val="clear" w:pos="357"/>
        <w:tab w:val="clear" w:pos="714"/>
        <w:tab w:val="clear" w:pos="2552"/>
        <w:tab w:val="left" w:pos="357"/>
        <w:tab w:val="left" w:pos="714"/>
        <w:tab w:val="left" w:pos="357"/>
        <w:tab w:val="left" w:pos="714"/>
        <w:tab w:val="left" w:pos="357"/>
        <w:tab w:val="left" w:pos="714"/>
      </w:tabs>
      <w:spacing w:before="0"/>
      <w:jc w:val="left"/>
    </w:pPr>
    <w:rPr>
      <w:color w:val="22272B"/>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microsoft.com/office/2018/08/relationships/commentsExtensible" Target="commentsExtensible.xm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S2Ek3w2chLfpidaCZ7uVtXV3BA==">CgMxLjAyCGguZ2pkZ3hzMgloLjMwajB6bGwyCWguMWZvYjl0ZTIJaC4zem55c2g3MgloLjJldDkycDAyCGgudHlqY3d0MgloLjNkeTZ2a20yCWguMXQzaDVzZjIJaC40ZDM0b2c4MgloLjJzOGV5bzEyCWguMTdkcDh2dTIJaC4zcmRjcmpuMgloLjI2aW4xcmcyDmgueHBmbGwwZmxwenpsMghoLmxueGJ6OTIJaC4zNW5rdW4yMgloLjFrc3Y0dXYyCWguNDRzaW5pbzgAciExU1QtcnZ5TjRzQk93WllMb2RVVjVmNEZTOEJXNEF3TU8=</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B38D2-C70E-4CBE-8AAC-FA9025C107B3}">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0649FB0-9E83-4CA4-A7CD-BD639C4FE073}">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4.xml><?xml version="1.0" encoding="utf-8"?>
<ds:datastoreItem xmlns:ds="http://schemas.openxmlformats.org/officeDocument/2006/customXml" ds:itemID="{6BB0F696-B6B4-4937-994E-6538D827F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E90433-38C2-460A-95AF-94792534C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1695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7</cp:revision>
  <dcterms:created xsi:type="dcterms:W3CDTF">2024-12-20T01:00:00Z</dcterms:created>
  <dcterms:modified xsi:type="dcterms:W3CDTF">2025-01-01T02:19:00Z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2023-07-25T06:21:16Z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ddb4ed4f-758f-4ccc-b3ef-92a496765902</vt:lpwstr>
  </property>
  <property fmtid="{D5CDD505-2E9C-101B-9397-08002B2CF9AE}" pid="15" name="MSIP_Label_a6214476-0a12-4e5a-9f69-27718960d391_ContentBits">
    <vt:lpwstr>3</vt:lpwstr>
  </property>
  <property fmtid="{D5CDD505-2E9C-101B-9397-08002B2CF9AE}" pid="16" name="MediaServiceImageTags">
    <vt:lpwstr/>
  </property>
</Properties>
</file>