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9CE3D" w14:textId="77777777" w:rsidR="00D65159" w:rsidRDefault="00D65159" w:rsidP="00D65159">
      <w:pPr>
        <w:pStyle w:val="Heading1"/>
      </w:pPr>
      <w:bookmarkStart w:id="0" w:name="_Toc186637038"/>
      <w:r>
        <w:t>Appendix 4 – Evaluation Plan</w:t>
      </w:r>
      <w:bookmarkEnd w:id="0"/>
    </w:p>
    <w:p w14:paraId="036D14AE" w14:textId="5CDB05A2" w:rsidR="00482590" w:rsidRDefault="00BC7B43" w:rsidP="00D65159">
      <w:pPr>
        <w:pStyle w:val="DescriptororName"/>
      </w:pPr>
      <w:r>
        <w:t>Tsunami Discussion Exercise</w:t>
      </w:r>
    </w:p>
    <w:p w14:paraId="0A37501D" w14:textId="77777777" w:rsidR="00482590" w:rsidRDefault="00BC7B43">
      <w:pPr>
        <w:spacing w:after="160" w:line="259" w:lineRule="auto"/>
        <w:rPr>
          <w:rFonts w:ascii="Public Sans Light" w:eastAsia="Public Sans Light" w:hAnsi="Public Sans Light" w:cs="Public Sans Light"/>
          <w:color w:val="22272B"/>
          <w:sz w:val="22"/>
          <w:szCs w:val="22"/>
        </w:rPr>
      </w:pPr>
      <w:r>
        <w:br w:type="page"/>
      </w:r>
    </w:p>
    <w:sdt>
      <w:sdtPr>
        <w:id w:val="984366012"/>
        <w:docPartObj>
          <w:docPartGallery w:val="Table of Contents"/>
          <w:docPartUnique/>
        </w:docPartObj>
      </w:sdtPr>
      <w:sdtEndPr>
        <w:rPr>
          <w:rFonts w:ascii="Public Sans" w:eastAsia="Calibri" w:hAnsi="Public Sans" w:cs="Calibri"/>
          <w:b/>
          <w:bCs/>
          <w:noProof/>
          <w:color w:val="D7153A"/>
          <w:sz w:val="18"/>
          <w:szCs w:val="20"/>
        </w:rPr>
      </w:sdtEndPr>
      <w:sdtContent>
        <w:p w14:paraId="5E9EBD29" w14:textId="172263AD" w:rsidR="00D65159" w:rsidRPr="00D65159" w:rsidRDefault="00D65159">
          <w:pPr>
            <w:pStyle w:val="TOCHeading"/>
            <w:rPr>
              <w:rStyle w:val="Heading2Char"/>
            </w:rPr>
          </w:pPr>
          <w:r w:rsidRPr="00D65159">
            <w:rPr>
              <w:rStyle w:val="Heading2Char"/>
            </w:rPr>
            <w:t>Contents</w:t>
          </w:r>
        </w:p>
        <w:p w14:paraId="0DAEBA07" w14:textId="1E7F81C8" w:rsidR="00D65159" w:rsidRPr="00D65159" w:rsidRDefault="00D65159">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7038" w:history="1">
            <w:r w:rsidRPr="00D65159">
              <w:rPr>
                <w:rStyle w:val="Hyperlink"/>
                <w:color w:val="auto"/>
              </w:rPr>
              <w:t>Appendix 4 – Evaluation Plan</w:t>
            </w:r>
            <w:r w:rsidRPr="00D65159">
              <w:rPr>
                <w:webHidden/>
                <w:color w:val="auto"/>
              </w:rPr>
              <w:tab/>
            </w:r>
            <w:r w:rsidRPr="00D65159">
              <w:rPr>
                <w:webHidden/>
                <w:color w:val="auto"/>
              </w:rPr>
              <w:fldChar w:fldCharType="begin"/>
            </w:r>
            <w:r w:rsidRPr="00D65159">
              <w:rPr>
                <w:webHidden/>
                <w:color w:val="auto"/>
              </w:rPr>
              <w:instrText xml:space="preserve"> PAGEREF _Toc186637038 \h </w:instrText>
            </w:r>
            <w:r w:rsidRPr="00D65159">
              <w:rPr>
                <w:webHidden/>
                <w:color w:val="auto"/>
              </w:rPr>
            </w:r>
            <w:r w:rsidRPr="00D65159">
              <w:rPr>
                <w:webHidden/>
                <w:color w:val="auto"/>
              </w:rPr>
              <w:fldChar w:fldCharType="separate"/>
            </w:r>
            <w:r w:rsidRPr="00D65159">
              <w:rPr>
                <w:webHidden/>
                <w:color w:val="auto"/>
              </w:rPr>
              <w:t>1</w:t>
            </w:r>
            <w:r w:rsidRPr="00D65159">
              <w:rPr>
                <w:webHidden/>
                <w:color w:val="auto"/>
              </w:rPr>
              <w:fldChar w:fldCharType="end"/>
            </w:r>
          </w:hyperlink>
        </w:p>
        <w:p w14:paraId="0323446C" w14:textId="77FEC1ED" w:rsidR="00D65159" w:rsidRPr="00D65159" w:rsidRDefault="00D65159">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039" w:history="1">
            <w:r w:rsidRPr="00D65159">
              <w:rPr>
                <w:rStyle w:val="Hyperlink"/>
                <w:noProof/>
                <w:color w:val="auto"/>
              </w:rPr>
              <w:t>Background</w:t>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_Toc186637039 \h </w:instrText>
            </w:r>
            <w:r w:rsidRPr="00D65159">
              <w:rPr>
                <w:noProof/>
                <w:webHidden/>
                <w:color w:val="auto"/>
              </w:rPr>
            </w:r>
            <w:r w:rsidRPr="00D65159">
              <w:rPr>
                <w:noProof/>
                <w:webHidden/>
                <w:color w:val="auto"/>
              </w:rPr>
              <w:fldChar w:fldCharType="separate"/>
            </w:r>
            <w:r w:rsidRPr="00D65159">
              <w:rPr>
                <w:noProof/>
                <w:webHidden/>
                <w:color w:val="auto"/>
              </w:rPr>
              <w:t>3</w:t>
            </w:r>
            <w:r w:rsidRPr="00D65159">
              <w:rPr>
                <w:noProof/>
                <w:webHidden/>
                <w:color w:val="auto"/>
              </w:rPr>
              <w:fldChar w:fldCharType="end"/>
            </w:r>
          </w:hyperlink>
        </w:p>
        <w:p w14:paraId="7B04A2F5" w14:textId="61EA92C3"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40" w:history="1">
            <w:r w:rsidRPr="00D65159">
              <w:rPr>
                <w:rStyle w:val="Hyperlink"/>
                <w:noProof/>
                <w:color w:val="auto"/>
              </w:rPr>
              <w:t>Need</w:t>
            </w:r>
            <w:r w:rsidRPr="00D65159">
              <w:rPr>
                <w:noProof/>
                <w:webHidden/>
                <w:color w:val="auto"/>
              </w:rPr>
              <w:tab/>
            </w:r>
            <w:r w:rsidRPr="00D65159">
              <w:rPr>
                <w:noProof/>
                <w:webHidden/>
                <w:color w:val="auto"/>
              </w:rPr>
              <w:tab/>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_Toc186637040 \h </w:instrText>
            </w:r>
            <w:r w:rsidRPr="00D65159">
              <w:rPr>
                <w:noProof/>
                <w:webHidden/>
                <w:color w:val="auto"/>
              </w:rPr>
            </w:r>
            <w:r w:rsidRPr="00D65159">
              <w:rPr>
                <w:noProof/>
                <w:webHidden/>
                <w:color w:val="auto"/>
              </w:rPr>
              <w:fldChar w:fldCharType="separate"/>
            </w:r>
            <w:r w:rsidRPr="00D65159">
              <w:rPr>
                <w:noProof/>
                <w:webHidden/>
                <w:color w:val="auto"/>
              </w:rPr>
              <w:t>3</w:t>
            </w:r>
            <w:r w:rsidRPr="00D65159">
              <w:rPr>
                <w:noProof/>
                <w:webHidden/>
                <w:color w:val="auto"/>
              </w:rPr>
              <w:fldChar w:fldCharType="end"/>
            </w:r>
          </w:hyperlink>
        </w:p>
        <w:p w14:paraId="7BEC90A5" w14:textId="7F0D34F4"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41" w:history="1">
            <w:r w:rsidRPr="00D65159">
              <w:rPr>
                <w:rStyle w:val="Hyperlink"/>
                <w:noProof/>
                <w:color w:val="auto"/>
              </w:rPr>
              <w:t>Overview</w:t>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_Toc186637041 \h </w:instrText>
            </w:r>
            <w:r w:rsidRPr="00D65159">
              <w:rPr>
                <w:noProof/>
                <w:webHidden/>
                <w:color w:val="auto"/>
              </w:rPr>
            </w:r>
            <w:r w:rsidRPr="00D65159">
              <w:rPr>
                <w:noProof/>
                <w:webHidden/>
                <w:color w:val="auto"/>
              </w:rPr>
              <w:fldChar w:fldCharType="separate"/>
            </w:r>
            <w:r w:rsidRPr="00D65159">
              <w:rPr>
                <w:noProof/>
                <w:webHidden/>
                <w:color w:val="auto"/>
              </w:rPr>
              <w:t>4</w:t>
            </w:r>
            <w:r w:rsidRPr="00D65159">
              <w:rPr>
                <w:noProof/>
                <w:webHidden/>
                <w:color w:val="auto"/>
              </w:rPr>
              <w:fldChar w:fldCharType="end"/>
            </w:r>
          </w:hyperlink>
        </w:p>
        <w:p w14:paraId="3D75F803" w14:textId="38B566FB"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42" w:history="1">
            <w:r w:rsidRPr="00D65159">
              <w:rPr>
                <w:rStyle w:val="Hyperlink"/>
                <w:noProof/>
                <w:color w:val="auto"/>
              </w:rPr>
              <w:t>Participants</w:t>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_Toc186637042 \h </w:instrText>
            </w:r>
            <w:r w:rsidRPr="00D65159">
              <w:rPr>
                <w:noProof/>
                <w:webHidden/>
                <w:color w:val="auto"/>
              </w:rPr>
            </w:r>
            <w:r w:rsidRPr="00D65159">
              <w:rPr>
                <w:noProof/>
                <w:webHidden/>
                <w:color w:val="auto"/>
              </w:rPr>
              <w:fldChar w:fldCharType="separate"/>
            </w:r>
            <w:r w:rsidRPr="00D65159">
              <w:rPr>
                <w:noProof/>
                <w:webHidden/>
                <w:color w:val="auto"/>
              </w:rPr>
              <w:t>4</w:t>
            </w:r>
            <w:r w:rsidRPr="00D65159">
              <w:rPr>
                <w:noProof/>
                <w:webHidden/>
                <w:color w:val="auto"/>
              </w:rPr>
              <w:fldChar w:fldCharType="end"/>
            </w:r>
          </w:hyperlink>
        </w:p>
        <w:p w14:paraId="71B85E7B" w14:textId="07DBFC71" w:rsidR="00D65159" w:rsidRPr="00D65159" w:rsidRDefault="00D65159">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043" w:history="1">
            <w:r w:rsidRPr="00D65159">
              <w:rPr>
                <w:rStyle w:val="Hyperlink"/>
                <w:noProof/>
                <w:color w:val="auto"/>
              </w:rPr>
              <w:t>Aim</w:t>
            </w:r>
            <w:r w:rsidRPr="00D65159">
              <w:rPr>
                <w:noProof/>
                <w:webHidden/>
                <w:color w:val="auto"/>
              </w:rPr>
              <w:tab/>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_Toc186637043 \h </w:instrText>
            </w:r>
            <w:r w:rsidRPr="00D65159">
              <w:rPr>
                <w:noProof/>
                <w:webHidden/>
                <w:color w:val="auto"/>
              </w:rPr>
            </w:r>
            <w:r w:rsidRPr="00D65159">
              <w:rPr>
                <w:noProof/>
                <w:webHidden/>
                <w:color w:val="auto"/>
              </w:rPr>
              <w:fldChar w:fldCharType="separate"/>
            </w:r>
            <w:r w:rsidRPr="00D65159">
              <w:rPr>
                <w:noProof/>
                <w:webHidden/>
                <w:color w:val="auto"/>
              </w:rPr>
              <w:t>4</w:t>
            </w:r>
            <w:r w:rsidRPr="00D65159">
              <w:rPr>
                <w:noProof/>
                <w:webHidden/>
                <w:color w:val="auto"/>
              </w:rPr>
              <w:fldChar w:fldCharType="end"/>
            </w:r>
          </w:hyperlink>
        </w:p>
        <w:p w14:paraId="490D9B41" w14:textId="31A7A770" w:rsidR="00D65159" w:rsidRPr="00D65159" w:rsidRDefault="00D65159">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044" w:history="1">
            <w:r w:rsidRPr="00D65159">
              <w:rPr>
                <w:rStyle w:val="Hyperlink"/>
                <w:noProof/>
                <w:color w:val="auto"/>
              </w:rPr>
              <w:t>Exercise Objectives &amp; Standards / Measures</w:t>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_Toc186637044 \h </w:instrText>
            </w:r>
            <w:r w:rsidRPr="00D65159">
              <w:rPr>
                <w:noProof/>
                <w:webHidden/>
                <w:color w:val="auto"/>
              </w:rPr>
            </w:r>
            <w:r w:rsidRPr="00D65159">
              <w:rPr>
                <w:noProof/>
                <w:webHidden/>
                <w:color w:val="auto"/>
              </w:rPr>
              <w:fldChar w:fldCharType="separate"/>
            </w:r>
            <w:r w:rsidRPr="00D65159">
              <w:rPr>
                <w:noProof/>
                <w:webHidden/>
                <w:color w:val="auto"/>
              </w:rPr>
              <w:t>4</w:t>
            </w:r>
            <w:r w:rsidRPr="00D65159">
              <w:rPr>
                <w:noProof/>
                <w:webHidden/>
                <w:color w:val="auto"/>
              </w:rPr>
              <w:fldChar w:fldCharType="end"/>
            </w:r>
          </w:hyperlink>
        </w:p>
        <w:p w14:paraId="2A09EF25" w14:textId="1D702217" w:rsidR="00D65159" w:rsidRPr="00D65159" w:rsidRDefault="00D65159">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045" w:history="1">
            <w:r w:rsidRPr="00D65159">
              <w:rPr>
                <w:rStyle w:val="Hyperlink"/>
                <w:noProof/>
                <w:color w:val="auto"/>
              </w:rPr>
              <w:t>Evaluation Plan</w:t>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_Toc186637045 \h </w:instrText>
            </w:r>
            <w:r w:rsidRPr="00D65159">
              <w:rPr>
                <w:noProof/>
                <w:webHidden/>
                <w:color w:val="auto"/>
              </w:rPr>
            </w:r>
            <w:r w:rsidRPr="00D65159">
              <w:rPr>
                <w:noProof/>
                <w:webHidden/>
                <w:color w:val="auto"/>
              </w:rPr>
              <w:fldChar w:fldCharType="separate"/>
            </w:r>
            <w:r w:rsidRPr="00D65159">
              <w:rPr>
                <w:noProof/>
                <w:webHidden/>
                <w:color w:val="auto"/>
              </w:rPr>
              <w:t>6</w:t>
            </w:r>
            <w:r w:rsidRPr="00D65159">
              <w:rPr>
                <w:noProof/>
                <w:webHidden/>
                <w:color w:val="auto"/>
              </w:rPr>
              <w:fldChar w:fldCharType="end"/>
            </w:r>
          </w:hyperlink>
        </w:p>
        <w:p w14:paraId="5A2832CF" w14:textId="77C59A29"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46" w:history="1">
            <w:r w:rsidRPr="00D65159">
              <w:rPr>
                <w:rStyle w:val="Hyperlink"/>
                <w:noProof/>
                <w:color w:val="auto"/>
              </w:rPr>
              <w:t>Purpose of Evaluation</w:t>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_Toc186637046 \h </w:instrText>
            </w:r>
            <w:r w:rsidRPr="00D65159">
              <w:rPr>
                <w:noProof/>
                <w:webHidden/>
                <w:color w:val="auto"/>
              </w:rPr>
            </w:r>
            <w:r w:rsidRPr="00D65159">
              <w:rPr>
                <w:noProof/>
                <w:webHidden/>
                <w:color w:val="auto"/>
              </w:rPr>
              <w:fldChar w:fldCharType="separate"/>
            </w:r>
            <w:r w:rsidRPr="00D65159">
              <w:rPr>
                <w:noProof/>
                <w:webHidden/>
                <w:color w:val="auto"/>
              </w:rPr>
              <w:t>6</w:t>
            </w:r>
            <w:r w:rsidRPr="00D65159">
              <w:rPr>
                <w:noProof/>
                <w:webHidden/>
                <w:color w:val="auto"/>
              </w:rPr>
              <w:fldChar w:fldCharType="end"/>
            </w:r>
          </w:hyperlink>
        </w:p>
        <w:p w14:paraId="53321D45" w14:textId="4554CA4A" w:rsidR="00D65159" w:rsidRPr="00D65159" w:rsidRDefault="00D65159">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047" w:history="1">
            <w:r w:rsidRPr="00D65159">
              <w:rPr>
                <w:rStyle w:val="Hyperlink"/>
                <w:noProof/>
                <w:color w:val="auto"/>
              </w:rPr>
              <w:t>Process of Evaluation</w:t>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_Toc186637047 \h </w:instrText>
            </w:r>
            <w:r w:rsidRPr="00D65159">
              <w:rPr>
                <w:noProof/>
                <w:webHidden/>
                <w:color w:val="auto"/>
              </w:rPr>
            </w:r>
            <w:r w:rsidRPr="00D65159">
              <w:rPr>
                <w:noProof/>
                <w:webHidden/>
                <w:color w:val="auto"/>
              </w:rPr>
              <w:fldChar w:fldCharType="separate"/>
            </w:r>
            <w:r w:rsidRPr="00D65159">
              <w:rPr>
                <w:noProof/>
                <w:webHidden/>
                <w:color w:val="auto"/>
              </w:rPr>
              <w:t>6</w:t>
            </w:r>
            <w:r w:rsidRPr="00D65159">
              <w:rPr>
                <w:noProof/>
                <w:webHidden/>
                <w:color w:val="auto"/>
              </w:rPr>
              <w:fldChar w:fldCharType="end"/>
            </w:r>
          </w:hyperlink>
        </w:p>
        <w:p w14:paraId="4499B363" w14:textId="64B75524"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48" w:history="1">
            <w:r w:rsidRPr="00D65159">
              <w:rPr>
                <w:rStyle w:val="Hyperlink"/>
                <w:noProof/>
                <w:color w:val="auto"/>
              </w:rPr>
              <w:t>Data Collection &amp; Observation</w:t>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_Toc186637048 \h </w:instrText>
            </w:r>
            <w:r w:rsidRPr="00D65159">
              <w:rPr>
                <w:noProof/>
                <w:webHidden/>
                <w:color w:val="auto"/>
              </w:rPr>
            </w:r>
            <w:r w:rsidRPr="00D65159">
              <w:rPr>
                <w:noProof/>
                <w:webHidden/>
                <w:color w:val="auto"/>
              </w:rPr>
              <w:fldChar w:fldCharType="separate"/>
            </w:r>
            <w:r w:rsidRPr="00D65159">
              <w:rPr>
                <w:noProof/>
                <w:webHidden/>
                <w:color w:val="auto"/>
              </w:rPr>
              <w:t>6</w:t>
            </w:r>
            <w:r w:rsidRPr="00D65159">
              <w:rPr>
                <w:noProof/>
                <w:webHidden/>
                <w:color w:val="auto"/>
              </w:rPr>
              <w:fldChar w:fldCharType="end"/>
            </w:r>
          </w:hyperlink>
        </w:p>
        <w:p w14:paraId="5783B634" w14:textId="71D8982E"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49" w:history="1">
            <w:r w:rsidRPr="00D65159">
              <w:rPr>
                <w:rStyle w:val="Hyperlink"/>
                <w:noProof/>
                <w:color w:val="auto"/>
              </w:rPr>
              <w:t>Data Analysis</w:t>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_Toc186637049 \h </w:instrText>
            </w:r>
            <w:r w:rsidRPr="00D65159">
              <w:rPr>
                <w:noProof/>
                <w:webHidden/>
                <w:color w:val="auto"/>
              </w:rPr>
            </w:r>
            <w:r w:rsidRPr="00D65159">
              <w:rPr>
                <w:noProof/>
                <w:webHidden/>
                <w:color w:val="auto"/>
              </w:rPr>
              <w:fldChar w:fldCharType="separate"/>
            </w:r>
            <w:r w:rsidRPr="00D65159">
              <w:rPr>
                <w:noProof/>
                <w:webHidden/>
                <w:color w:val="auto"/>
              </w:rPr>
              <w:t>6</w:t>
            </w:r>
            <w:r w:rsidRPr="00D65159">
              <w:rPr>
                <w:noProof/>
                <w:webHidden/>
                <w:color w:val="auto"/>
              </w:rPr>
              <w:fldChar w:fldCharType="end"/>
            </w:r>
          </w:hyperlink>
        </w:p>
        <w:p w14:paraId="72F1CF8A" w14:textId="552DEDC8"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50" w:history="1">
            <w:r w:rsidRPr="00D65159">
              <w:rPr>
                <w:rStyle w:val="Hyperlink"/>
                <w:noProof/>
                <w:color w:val="auto"/>
              </w:rPr>
              <w:t>Exercise Report</w:t>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_Toc186637050 \h </w:instrText>
            </w:r>
            <w:r w:rsidRPr="00D65159">
              <w:rPr>
                <w:noProof/>
                <w:webHidden/>
                <w:color w:val="auto"/>
              </w:rPr>
            </w:r>
            <w:r w:rsidRPr="00D65159">
              <w:rPr>
                <w:noProof/>
                <w:webHidden/>
                <w:color w:val="auto"/>
              </w:rPr>
              <w:fldChar w:fldCharType="separate"/>
            </w:r>
            <w:r w:rsidRPr="00D65159">
              <w:rPr>
                <w:noProof/>
                <w:webHidden/>
                <w:color w:val="auto"/>
              </w:rPr>
              <w:t>6</w:t>
            </w:r>
            <w:r w:rsidRPr="00D65159">
              <w:rPr>
                <w:noProof/>
                <w:webHidden/>
                <w:color w:val="auto"/>
              </w:rPr>
              <w:fldChar w:fldCharType="end"/>
            </w:r>
          </w:hyperlink>
        </w:p>
        <w:p w14:paraId="41B3DB7E" w14:textId="3371FD8C" w:rsidR="00D65159" w:rsidRPr="00D65159" w:rsidRDefault="00D65159">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051" w:history="1">
            <w:r w:rsidRPr="00D65159">
              <w:rPr>
                <w:rStyle w:val="Hyperlink"/>
                <w:noProof/>
                <w:color w:val="auto"/>
              </w:rPr>
              <w:t>Exercise Debriefs</w:t>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_Toc186637051 \h </w:instrText>
            </w:r>
            <w:r w:rsidRPr="00D65159">
              <w:rPr>
                <w:noProof/>
                <w:webHidden/>
                <w:color w:val="auto"/>
              </w:rPr>
            </w:r>
            <w:r w:rsidRPr="00D65159">
              <w:rPr>
                <w:noProof/>
                <w:webHidden/>
                <w:color w:val="auto"/>
              </w:rPr>
              <w:fldChar w:fldCharType="separate"/>
            </w:r>
            <w:r w:rsidRPr="00D65159">
              <w:rPr>
                <w:noProof/>
                <w:webHidden/>
                <w:color w:val="auto"/>
              </w:rPr>
              <w:t>7</w:t>
            </w:r>
            <w:r w:rsidRPr="00D65159">
              <w:rPr>
                <w:noProof/>
                <w:webHidden/>
                <w:color w:val="auto"/>
              </w:rPr>
              <w:fldChar w:fldCharType="end"/>
            </w:r>
          </w:hyperlink>
        </w:p>
        <w:p w14:paraId="2BF83C14" w14:textId="1D531606" w:rsidR="00D65159" w:rsidRPr="00D65159" w:rsidRDefault="00D65159">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052" w:history="1">
            <w:r w:rsidRPr="00D65159">
              <w:rPr>
                <w:rStyle w:val="Hyperlink"/>
                <w:noProof/>
                <w:color w:val="auto"/>
              </w:rPr>
              <w:t>Attachments</w:t>
            </w:r>
            <w:r w:rsidRPr="00D65159">
              <w:rPr>
                <w:noProof/>
                <w:webHidden/>
                <w:color w:val="auto"/>
              </w:rPr>
              <w:tab/>
            </w:r>
            <w:r w:rsidRPr="00D65159">
              <w:rPr>
                <w:noProof/>
                <w:webHidden/>
                <w:color w:val="auto"/>
              </w:rPr>
              <w:tab/>
            </w:r>
            <w:r w:rsidRPr="00D65159">
              <w:rPr>
                <w:noProof/>
                <w:webHidden/>
                <w:color w:val="auto"/>
              </w:rPr>
              <w:fldChar w:fldCharType="begin"/>
            </w:r>
            <w:r w:rsidRPr="00D65159">
              <w:rPr>
                <w:noProof/>
                <w:webHidden/>
                <w:color w:val="auto"/>
              </w:rPr>
              <w:instrText xml:space="preserve"> PAGEREF _Toc186637052 \h </w:instrText>
            </w:r>
            <w:r w:rsidRPr="00D65159">
              <w:rPr>
                <w:noProof/>
                <w:webHidden/>
                <w:color w:val="auto"/>
              </w:rPr>
            </w:r>
            <w:r w:rsidRPr="00D65159">
              <w:rPr>
                <w:noProof/>
                <w:webHidden/>
                <w:color w:val="auto"/>
              </w:rPr>
              <w:fldChar w:fldCharType="separate"/>
            </w:r>
            <w:r w:rsidRPr="00D65159">
              <w:rPr>
                <w:noProof/>
                <w:webHidden/>
                <w:color w:val="auto"/>
              </w:rPr>
              <w:t>8</w:t>
            </w:r>
            <w:r w:rsidRPr="00D65159">
              <w:rPr>
                <w:noProof/>
                <w:webHidden/>
                <w:color w:val="auto"/>
              </w:rPr>
              <w:fldChar w:fldCharType="end"/>
            </w:r>
          </w:hyperlink>
        </w:p>
        <w:p w14:paraId="0ACBC542" w14:textId="6D2593CB" w:rsidR="00D65159" w:rsidRDefault="00D65159">
          <w:r>
            <w:rPr>
              <w:b/>
              <w:bCs/>
              <w:noProof/>
            </w:rPr>
            <w:fldChar w:fldCharType="end"/>
          </w:r>
        </w:p>
      </w:sdtContent>
    </w:sdt>
    <w:p w14:paraId="5DAB6C7B" w14:textId="77777777" w:rsidR="00482590" w:rsidRDefault="00BC7B43">
      <w:pPr>
        <w:spacing w:after="160" w:line="259" w:lineRule="auto"/>
        <w:rPr>
          <w:rFonts w:ascii="Public Sans Light" w:eastAsia="Public Sans Light" w:hAnsi="Public Sans Light" w:cs="Public Sans Light"/>
          <w:color w:val="22272B"/>
          <w:sz w:val="22"/>
          <w:szCs w:val="22"/>
        </w:rPr>
      </w:pPr>
      <w:r>
        <w:br w:type="page"/>
      </w:r>
    </w:p>
    <w:p w14:paraId="2E0A6F91" w14:textId="77777777" w:rsidR="00482590" w:rsidRDefault="00BC7B43" w:rsidP="00D65159">
      <w:pPr>
        <w:pStyle w:val="Heading2"/>
      </w:pPr>
      <w:bookmarkStart w:id="1" w:name="_Toc186637039"/>
      <w:r>
        <w:lastRenderedPageBreak/>
        <w:t>Background</w:t>
      </w:r>
      <w:bookmarkEnd w:id="1"/>
    </w:p>
    <w:p w14:paraId="420C39AE" w14:textId="77777777" w:rsidR="00482590" w:rsidRDefault="00BC7B43" w:rsidP="00D65159">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482590" w:rsidRDefault="00BC7B43" w:rsidP="00D65159">
      <w:pPr>
        <w:pStyle w:val="BodyText"/>
      </w:pPr>
      <w: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482590" w:rsidRDefault="00BC7B43" w:rsidP="00D65159">
      <w:pPr>
        <w:pStyle w:val="BodyText"/>
      </w:pPr>
      <w: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482590" w:rsidRDefault="00BC7B43" w:rsidP="00D65159">
      <w:pPr>
        <w:pStyle w:val="BodyText"/>
      </w:pPr>
      <w: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482590" w:rsidRDefault="00BC7B43" w:rsidP="00D65159">
      <w:pPr>
        <w:pStyle w:val="Heading3"/>
        <w:rPr>
          <w:color w:val="7030A0"/>
        </w:rPr>
      </w:pPr>
      <w:bookmarkStart w:id="2" w:name="_Toc186637040"/>
      <w:r>
        <w:t>Need</w:t>
      </w:r>
      <w:bookmarkEnd w:id="2"/>
    </w:p>
    <w:p w14:paraId="7CA93ABF" w14:textId="77777777" w:rsidR="00482590" w:rsidRDefault="00BC7B43" w:rsidP="00D65159">
      <w:pPr>
        <w:pStyle w:val="BodyText"/>
      </w:pPr>
      <w:r>
        <w:t xml:space="preserve">Although rare, tsunamis remain an ever-present threat to coastal communities in NSW, with potentially catastrophic consequences and widespread impacts. In alignment with the State Emergency Management Committee’s (SEMC) 2024-25 priorities, this Discussion Exercise (DISCEX) provides LEMCs and REMC’s an opportunity to examine the challenges of managing tsunami events. </w:t>
      </w:r>
    </w:p>
    <w:p w14:paraId="7E09BC17" w14:textId="77777777" w:rsidR="00482590" w:rsidRDefault="00BC7B43" w:rsidP="00D65159">
      <w:pPr>
        <w:pStyle w:val="BodyText"/>
      </w:pPr>
      <w:r>
        <w:t>The exercise aims to strengthen community safety, preparedness, response, and recovery efforts by assessing and enhancing local and regional emergency management arrangements. Specific areas of focus include:</w:t>
      </w:r>
    </w:p>
    <w:p w14:paraId="6F2C54F9" w14:textId="77777777" w:rsidR="00482590" w:rsidRDefault="00BC7B43" w:rsidP="00D65159">
      <w:pPr>
        <w:pStyle w:val="ListBullet"/>
      </w:pPr>
      <w:r>
        <w:t>Suitability, readiness, and effectiveness of local / regional emergency management plans for tsunami scenarios</w:t>
      </w:r>
    </w:p>
    <w:p w14:paraId="4E748C67" w14:textId="77777777" w:rsidR="00482590" w:rsidRDefault="00BC7B43" w:rsidP="00D65159">
      <w:pPr>
        <w:pStyle w:val="ListBullet"/>
      </w:pPr>
      <w:r>
        <w:t>Adequacy of resources and logistical arrangements, ensuring LEMCs / REMC’s have the necessary support and infrastructure to respond effectively to tsunami emergencies</w:t>
      </w:r>
    </w:p>
    <w:p w14:paraId="3FC8852B" w14:textId="77777777" w:rsidR="00482590" w:rsidRDefault="00BC7B43" w:rsidP="00D65159">
      <w:pPr>
        <w:pStyle w:val="ListBullet"/>
      </w:pPr>
      <w:r>
        <w:t>Effectiveness of coordinated emergency response arrangements across agencies</w:t>
      </w:r>
    </w:p>
    <w:p w14:paraId="3BF59125" w14:textId="77777777" w:rsidR="00482590" w:rsidRDefault="00BC7B43" w:rsidP="00D65159">
      <w:pPr>
        <w:pStyle w:val="ListBullet"/>
      </w:pPr>
      <w:r>
        <w:t>Coordination across all phases of the response—from initial warnings through active response to the early stages of recovery, addressing both short- and medium-term needs</w:t>
      </w:r>
    </w:p>
    <w:p w14:paraId="4CAD92A2" w14:textId="77777777" w:rsidR="00482590" w:rsidRDefault="00BC7B43" w:rsidP="00D65159">
      <w:pPr>
        <w:pStyle w:val="ListBullet"/>
      </w:pPr>
      <w:r>
        <w:t>Awareness, knowledge, and skills gaps among LEMC / REMC and Emergency Operations Centre (EOC) members, as well as any training needs</w:t>
      </w:r>
    </w:p>
    <w:p w14:paraId="082AA643" w14:textId="77777777" w:rsidR="00482590" w:rsidRDefault="00BC7B43" w:rsidP="00D65159">
      <w:pPr>
        <w:pStyle w:val="Heading3"/>
      </w:pPr>
      <w:bookmarkStart w:id="3" w:name="_Toc186637041"/>
      <w:r>
        <w:lastRenderedPageBreak/>
        <w:t>Overview</w:t>
      </w:r>
      <w:bookmarkEnd w:id="3"/>
      <w:r>
        <w:t xml:space="preserve"> </w:t>
      </w:r>
    </w:p>
    <w:p w14:paraId="7C52A4A8" w14:textId="77777777" w:rsidR="00482590" w:rsidRDefault="00BC7B43" w:rsidP="00D65159">
      <w:pPr>
        <w:pStyle w:val="BodyText"/>
      </w:pPr>
      <w:r>
        <w:t>This exercise will provide insights into the challenges of managing a coordinated LEMC or REMC response to a tsunami, focusing on the readiness and effectiveness of local emergency plans and resources. It aims to identify areas for improvement in planning, response coordination, and knowledge gaps within the LEMC or REMC, supporting enhanced resilience and response capability.</w:t>
      </w:r>
    </w:p>
    <w:p w14:paraId="5B6A14C6" w14:textId="77777777" w:rsidR="00482590" w:rsidRDefault="00BC7B43" w:rsidP="00D65159">
      <w:pPr>
        <w:pStyle w:val="BodyText"/>
      </w:pPr>
      <w:r>
        <w:t xml:space="preserve">The target audience is government and </w:t>
      </w:r>
      <w:proofErr w:type="spellStart"/>
      <w:proofErr w:type="gramStart"/>
      <w:r>
        <w:t>non government</w:t>
      </w:r>
      <w:proofErr w:type="spellEnd"/>
      <w:proofErr w:type="gramEnd"/>
      <w:r>
        <w:t xml:space="preserve"> agencies that would normally be part of an LEMC, REMC or EOC.</w:t>
      </w:r>
    </w:p>
    <w:p w14:paraId="58A5D19C" w14:textId="77777777" w:rsidR="00482590" w:rsidRDefault="00BC7B43" w:rsidP="00D65159">
      <w:pPr>
        <w:pStyle w:val="Heading3"/>
      </w:pPr>
      <w:bookmarkStart w:id="4" w:name="_Toc186637042"/>
      <w:r>
        <w:t>Participants</w:t>
      </w:r>
      <w:bookmarkEnd w:id="4"/>
    </w:p>
    <w:p w14:paraId="74E15405" w14:textId="77777777" w:rsidR="00D65159" w:rsidRDefault="00D65159" w:rsidP="00D65159">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036133D7" w14:textId="77777777" w:rsidR="00D65159" w:rsidRDefault="00D65159" w:rsidP="00D65159">
      <w:pPr>
        <w:pStyle w:val="ListBullet"/>
      </w:pPr>
      <w:r>
        <w:t>Local Emergency Operations Controller (LEOCON) / Regional Emergency Operations Controller (REOCON)</w:t>
      </w:r>
    </w:p>
    <w:p w14:paraId="430E617F" w14:textId="77777777" w:rsidR="00D65159" w:rsidRDefault="00D65159" w:rsidP="00D65159">
      <w:pPr>
        <w:pStyle w:val="ListBullet"/>
      </w:pPr>
      <w:r>
        <w:t xml:space="preserve">Local Emergency Management Officer (LEMO) </w:t>
      </w:r>
      <w:r w:rsidRPr="2B206AF6">
        <w:t>/ Regional Emergency Management Officer (REMO)</w:t>
      </w:r>
    </w:p>
    <w:p w14:paraId="19BF2D4A" w14:textId="77777777" w:rsidR="00D65159" w:rsidRDefault="00D65159" w:rsidP="00D65159">
      <w:pPr>
        <w:pStyle w:val="ListBullet"/>
      </w:pPr>
      <w:r>
        <w:t>LEMC / REMC Combat and Supporting Agency Representatives, as relevant to the area, including:</w:t>
      </w:r>
    </w:p>
    <w:p w14:paraId="563935CA" w14:textId="77777777" w:rsidR="00D65159" w:rsidRDefault="00D65159" w:rsidP="00D65159">
      <w:pPr>
        <w:pStyle w:val="ListBullet2"/>
      </w:pPr>
      <w:r>
        <w:t>NSW Ambulance</w:t>
      </w:r>
    </w:p>
    <w:p w14:paraId="6BD17247" w14:textId="77777777" w:rsidR="00D65159" w:rsidRDefault="00D65159" w:rsidP="00D65159">
      <w:pPr>
        <w:pStyle w:val="ListBullet2"/>
      </w:pPr>
      <w:r>
        <w:t>NSW Rural Fire Service</w:t>
      </w:r>
    </w:p>
    <w:p w14:paraId="5D19FD36" w14:textId="77777777" w:rsidR="00D65159" w:rsidRDefault="00D65159" w:rsidP="00D65159">
      <w:pPr>
        <w:pStyle w:val="ListBullet2"/>
      </w:pPr>
      <w:r>
        <w:t>Fire &amp; Rescue NSW</w:t>
      </w:r>
    </w:p>
    <w:p w14:paraId="4913DE5A" w14:textId="77777777" w:rsidR="00D65159" w:rsidRDefault="00D65159" w:rsidP="00D65159">
      <w:pPr>
        <w:pStyle w:val="ListBullet2"/>
      </w:pPr>
      <w:r>
        <w:t>NSW State Emergency Service</w:t>
      </w:r>
    </w:p>
    <w:p w14:paraId="1A460574" w14:textId="77777777" w:rsidR="00D65159" w:rsidRDefault="00D65159" w:rsidP="00D65159">
      <w:pPr>
        <w:pStyle w:val="ListBullet2"/>
      </w:pPr>
      <w:r>
        <w:t>Marine Rescue NSW</w:t>
      </w:r>
    </w:p>
    <w:p w14:paraId="0B4BF60E" w14:textId="77777777" w:rsidR="00D65159" w:rsidRDefault="00D65159" w:rsidP="00D65159">
      <w:pPr>
        <w:pStyle w:val="ListBullet2"/>
      </w:pPr>
      <w:r>
        <w:t>VRA Rescue</w:t>
      </w:r>
    </w:p>
    <w:p w14:paraId="7C2B326D" w14:textId="77777777" w:rsidR="00D65159" w:rsidRDefault="00D65159" w:rsidP="00D65159">
      <w:pPr>
        <w:pStyle w:val="ListBullet2"/>
      </w:pPr>
      <w:r>
        <w:t>Surf Life Saving Australia</w:t>
      </w:r>
    </w:p>
    <w:p w14:paraId="203A7A68" w14:textId="77777777" w:rsidR="00D65159" w:rsidRDefault="00D65159" w:rsidP="00D65159">
      <w:pPr>
        <w:pStyle w:val="ListBullet"/>
      </w:pPr>
      <w:r>
        <w:t>Functional Area Coordinators and Representatives</w:t>
      </w:r>
    </w:p>
    <w:p w14:paraId="7E76B687" w14:textId="77777777" w:rsidR="00D65159" w:rsidRDefault="00D65159" w:rsidP="00D65159">
      <w:pPr>
        <w:pStyle w:val="ListBullet"/>
      </w:pPr>
      <w:r>
        <w:t>Other Stakeholders as deemed appropriate by the LEMC / REMC</w:t>
      </w:r>
    </w:p>
    <w:p w14:paraId="2FC8C62C" w14:textId="77777777" w:rsidR="00482590" w:rsidRDefault="00BC7B43" w:rsidP="00D65159">
      <w:pPr>
        <w:pStyle w:val="Heading2"/>
      </w:pPr>
      <w:bookmarkStart w:id="5" w:name="_Toc186637043"/>
      <w:r>
        <w:t>Aim</w:t>
      </w:r>
      <w:bookmarkEnd w:id="5"/>
    </w:p>
    <w:p w14:paraId="41044E00" w14:textId="77777777" w:rsidR="00D65159" w:rsidRDefault="00D65159" w:rsidP="00D65159">
      <w:pPr>
        <w:pStyle w:val="BodyText"/>
        <w:numPr>
          <w:ilvl w:val="0"/>
          <w:numId w:val="2"/>
        </w:numPr>
      </w:pPr>
      <w:r>
        <w:t xml:space="preserve">To evaluate LEMC/REMC arrangements for responding to a tsunami within the local area, </w:t>
      </w:r>
      <w:proofErr w:type="gramStart"/>
      <w:r>
        <w:t>in order to</w:t>
      </w:r>
      <w:proofErr w:type="gramEnd"/>
      <w:r>
        <w:t xml:space="preserve"> assess the effectiveness, readiness, and suitability of LEMC/REMC and Emergency Operations Centre (EOC) response and recovery plans.</w:t>
      </w:r>
    </w:p>
    <w:p w14:paraId="5D312DF7" w14:textId="77777777" w:rsidR="00D65159" w:rsidRDefault="00D65159" w:rsidP="00D65159">
      <w:pPr>
        <w:pStyle w:val="Guidance"/>
        <w:numPr>
          <w:ilvl w:val="0"/>
          <w:numId w:val="2"/>
        </w:numPr>
      </w:pPr>
      <w:r>
        <w:t>[Insert additional or alternate aim as required]</w:t>
      </w:r>
    </w:p>
    <w:p w14:paraId="6C571650" w14:textId="67129CC9" w:rsidR="00482590" w:rsidRDefault="00BC7B43">
      <w:pPr>
        <w:pStyle w:val="Heading2"/>
        <w:numPr>
          <w:ilvl w:val="1"/>
          <w:numId w:val="2"/>
        </w:numPr>
        <w:rPr>
          <w:color w:val="002664"/>
          <w:szCs w:val="28"/>
        </w:rPr>
      </w:pPr>
      <w:bookmarkStart w:id="6" w:name="_Toc186637044"/>
      <w:r>
        <w:t xml:space="preserve">Exercise </w:t>
      </w:r>
      <w:r w:rsidR="00D65159">
        <w:t>O</w:t>
      </w:r>
      <w:r>
        <w:t xml:space="preserve">bjectives </w:t>
      </w:r>
      <w:r w:rsidR="00D65159">
        <w:t>&amp; Standards / Measures</w:t>
      </w:r>
      <w:bookmarkEnd w:id="6"/>
    </w:p>
    <w:p w14:paraId="4814A02D" w14:textId="77777777" w:rsidR="00D65159" w:rsidRDefault="00D65159" w:rsidP="00D65159">
      <w:pPr>
        <w:pStyle w:val="ListNumber"/>
      </w:pPr>
      <w:r>
        <w:t>Ensure LEMC / REMC and EOC procedures are established for effective tsunami response.</w:t>
      </w:r>
    </w:p>
    <w:p w14:paraId="5A51C0BA" w14:textId="77777777" w:rsidR="00D65159" w:rsidRDefault="00D65159" w:rsidP="00D65159">
      <w:pPr>
        <w:pStyle w:val="ListNumber2"/>
      </w:pPr>
      <w:r>
        <w:t>LEMC/REMC identifies and references the relevant local or regional emergency plan</w:t>
      </w:r>
    </w:p>
    <w:p w14:paraId="0D5B8C5F" w14:textId="77777777" w:rsidR="00D65159" w:rsidRDefault="00D65159" w:rsidP="00D65159">
      <w:pPr>
        <w:pStyle w:val="ListNumber2"/>
      </w:pPr>
      <w:r>
        <w:t>Actions are implemented in alignment with the relevant local or regional emergency plans</w:t>
      </w:r>
    </w:p>
    <w:p w14:paraId="0C24C21A" w14:textId="77777777" w:rsidR="00D65159" w:rsidRDefault="00D65159" w:rsidP="00D65159">
      <w:pPr>
        <w:pStyle w:val="Guidance"/>
      </w:pPr>
      <w:r w:rsidRPr="00FC53B5">
        <w:lastRenderedPageBreak/>
        <w:t>[Insert additional standard measures as required]</w:t>
      </w:r>
    </w:p>
    <w:p w14:paraId="51A04BBC" w14:textId="77777777" w:rsidR="00D65159" w:rsidRDefault="00D65159" w:rsidP="00D65159">
      <w:pPr>
        <w:pStyle w:val="Guidance"/>
      </w:pPr>
    </w:p>
    <w:p w14:paraId="25723CCA" w14:textId="77777777" w:rsidR="00D65159" w:rsidRDefault="00D65159" w:rsidP="00D65159">
      <w:pPr>
        <w:pStyle w:val="ListNumber"/>
      </w:pPr>
      <w:r>
        <w:t>Assess the scope and effectiveness of tsunami procedures to handle diverse scenarios.</w:t>
      </w:r>
    </w:p>
    <w:p w14:paraId="2A92E00F" w14:textId="77777777" w:rsidR="00D65159" w:rsidRDefault="00D65159" w:rsidP="00D65159">
      <w:pPr>
        <w:pStyle w:val="ListNumber2"/>
        <w:numPr>
          <w:ilvl w:val="0"/>
          <w:numId w:val="26"/>
        </w:numPr>
      </w:pPr>
      <w:r>
        <w:t>Relevant emergency procedures provide clear guidance to support decision-making in dynamic and evolving emergency situations</w:t>
      </w:r>
    </w:p>
    <w:p w14:paraId="5FAA6EA6" w14:textId="77777777" w:rsidR="00D65159" w:rsidRDefault="00D65159" w:rsidP="00D65159">
      <w:pPr>
        <w:pStyle w:val="ListNumber2"/>
        <w:numPr>
          <w:ilvl w:val="0"/>
          <w:numId w:val="26"/>
        </w:numPr>
      </w:pPr>
      <w:r>
        <w:t>Procedures enable actions and decisions that are practical, adaptive, and realistic in response to the unfolding emergency</w:t>
      </w:r>
    </w:p>
    <w:p w14:paraId="2863AFEC" w14:textId="77777777" w:rsidR="00D65159" w:rsidRDefault="00D65159" w:rsidP="00D65159">
      <w:pPr>
        <w:pStyle w:val="Guidance"/>
      </w:pPr>
      <w:r>
        <w:t>[Insert additional standard measures as required]</w:t>
      </w:r>
    </w:p>
    <w:p w14:paraId="1360AD81" w14:textId="77777777" w:rsidR="00D65159" w:rsidRDefault="00D65159" w:rsidP="00D65159">
      <w:pPr>
        <w:pStyle w:val="ListNumber"/>
        <w:numPr>
          <w:ilvl w:val="0"/>
          <w:numId w:val="0"/>
        </w:numPr>
        <w:ind w:left="360" w:hanging="360"/>
      </w:pPr>
    </w:p>
    <w:p w14:paraId="7EECED40" w14:textId="77777777" w:rsidR="00D65159" w:rsidRDefault="00D65159" w:rsidP="00D65159">
      <w:pPr>
        <w:pStyle w:val="ListNumber"/>
      </w:pPr>
      <w:r>
        <w:t>Confirm that all relevant stakeholders are familiar with the tsunami response procedures.</w:t>
      </w:r>
    </w:p>
    <w:p w14:paraId="6256A3B6" w14:textId="77777777" w:rsidR="00D65159" w:rsidRDefault="00D65159" w:rsidP="00D65159">
      <w:pPr>
        <w:pStyle w:val="ListNumber2"/>
        <w:numPr>
          <w:ilvl w:val="0"/>
          <w:numId w:val="27"/>
        </w:numPr>
      </w:pPr>
      <w:r>
        <w:t>All participants and stakeholders are aware of the relevant emergency plans and know where to access them</w:t>
      </w:r>
    </w:p>
    <w:p w14:paraId="30D379E0" w14:textId="77777777" w:rsidR="00D65159" w:rsidRDefault="00D65159" w:rsidP="00D65159">
      <w:pPr>
        <w:pStyle w:val="Guidance"/>
      </w:pPr>
      <w:r>
        <w:t>[Insert additional standard measures as required]</w:t>
      </w:r>
    </w:p>
    <w:p w14:paraId="3BF74A69" w14:textId="77777777" w:rsidR="00D65159" w:rsidRDefault="00D65159" w:rsidP="00D65159">
      <w:pPr>
        <w:pStyle w:val="ListNumber"/>
        <w:numPr>
          <w:ilvl w:val="0"/>
          <w:numId w:val="0"/>
        </w:numPr>
        <w:ind w:left="360" w:hanging="360"/>
      </w:pPr>
    </w:p>
    <w:p w14:paraId="18EE754A" w14:textId="77777777" w:rsidR="00D65159" w:rsidRDefault="00D65159" w:rsidP="00D65159">
      <w:pPr>
        <w:pStyle w:val="ListNumber"/>
      </w:pPr>
      <w:r>
        <w:t>Identify gaps or weaknesses in LEMC / REMC and EOC procedures for tsunami scenarios.</w:t>
      </w:r>
    </w:p>
    <w:p w14:paraId="0F1654E1" w14:textId="77777777" w:rsidR="00D65159" w:rsidRDefault="00D65159" w:rsidP="00D65159">
      <w:pPr>
        <w:pStyle w:val="ListNumber2"/>
        <w:numPr>
          <w:ilvl w:val="0"/>
          <w:numId w:val="28"/>
        </w:numPr>
      </w:pPr>
      <w:r>
        <w:t>Procedural gaps are identified and documented in the relevant evaluation collection tools</w:t>
      </w:r>
    </w:p>
    <w:p w14:paraId="66C2E9AB" w14:textId="77777777" w:rsidR="00D65159" w:rsidRDefault="00D65159" w:rsidP="00D65159">
      <w:pPr>
        <w:pStyle w:val="Guidance"/>
      </w:pPr>
      <w:r>
        <w:t>[Insert additional standard measures as required]</w:t>
      </w:r>
    </w:p>
    <w:p w14:paraId="5E8B2C39" w14:textId="77777777" w:rsidR="00D65159" w:rsidRDefault="00D65159" w:rsidP="00D65159">
      <w:pPr>
        <w:pStyle w:val="ListNumber"/>
        <w:numPr>
          <w:ilvl w:val="0"/>
          <w:numId w:val="0"/>
        </w:numPr>
        <w:ind w:left="360" w:hanging="360"/>
      </w:pPr>
    </w:p>
    <w:p w14:paraId="1C2C5E27" w14:textId="77777777" w:rsidR="00D65159" w:rsidRDefault="00D65159" w:rsidP="00D65159">
      <w:pPr>
        <w:pStyle w:val="ListNumber"/>
      </w:pPr>
      <w:r>
        <w:t>Identify training, skills, or capability gaps among LEMC / REMC and EOC members.</w:t>
      </w:r>
    </w:p>
    <w:p w14:paraId="6D24B0AB" w14:textId="77777777" w:rsidR="00D65159" w:rsidRDefault="00D65159" w:rsidP="00D65159">
      <w:pPr>
        <w:pStyle w:val="ListNumber2"/>
      </w:pPr>
      <w:r>
        <w:t>Training, skills and capabilities gaps among LEMC/REMC members are identified and documented during the exercise</w:t>
      </w:r>
    </w:p>
    <w:p w14:paraId="339A7A4C" w14:textId="77777777" w:rsidR="00D65159" w:rsidRDefault="00D65159" w:rsidP="00D65159">
      <w:pPr>
        <w:pStyle w:val="ListNumber2"/>
      </w:pPr>
      <w:r>
        <w:t>Communication gaps among LEMC/REMC members are identified and documented during the exercise</w:t>
      </w:r>
    </w:p>
    <w:p w14:paraId="485277EC" w14:textId="77777777" w:rsidR="00D65159" w:rsidRDefault="00D65159" w:rsidP="00D65159">
      <w:pPr>
        <w:pStyle w:val="ListNumber2"/>
      </w:pPr>
      <w:r>
        <w:t>Any delays or inefficiencies in response actions are observed and recorded for further analysis</w:t>
      </w:r>
    </w:p>
    <w:p w14:paraId="1ECF690F" w14:textId="77777777" w:rsidR="00D65159" w:rsidRDefault="00D65159" w:rsidP="00D65159">
      <w:pPr>
        <w:pStyle w:val="ListNumber2"/>
      </w:pPr>
      <w:r>
        <w:t>Decision-making challenges under simulated emergency conditions are identified and logged by evaluators</w:t>
      </w:r>
    </w:p>
    <w:p w14:paraId="15FE3380" w14:textId="77777777" w:rsidR="00D65159" w:rsidRDefault="00D65159" w:rsidP="00D65159">
      <w:pPr>
        <w:pStyle w:val="ListNumber2"/>
      </w:pPr>
      <w:r>
        <w:t>A method or plan for addressing identified shortfalls is proposed and documented</w:t>
      </w:r>
    </w:p>
    <w:p w14:paraId="540A812D" w14:textId="77777777" w:rsidR="00D65159" w:rsidRDefault="00D65159" w:rsidP="00D65159">
      <w:pPr>
        <w:pStyle w:val="Guidance"/>
      </w:pPr>
      <w:r>
        <w:t>[Insert additional standard measures as required]</w:t>
      </w:r>
    </w:p>
    <w:p w14:paraId="320A86B9" w14:textId="77777777" w:rsidR="00D65159" w:rsidRDefault="00D65159" w:rsidP="00D65159">
      <w:pPr>
        <w:pStyle w:val="Guidance"/>
      </w:pPr>
    </w:p>
    <w:p w14:paraId="58DF25D9" w14:textId="77777777" w:rsidR="00D65159" w:rsidRDefault="00D65159" w:rsidP="00D65159">
      <w:pPr>
        <w:pStyle w:val="ListNumber"/>
      </w:pPr>
      <w:r>
        <w:t>Identify resource and logistical gaps within LEMC / REMC for tsunami response.</w:t>
      </w:r>
    </w:p>
    <w:p w14:paraId="03BBC9FB" w14:textId="77777777" w:rsidR="00D65159" w:rsidRDefault="00D65159" w:rsidP="00D65159">
      <w:pPr>
        <w:pStyle w:val="ListNumber2"/>
        <w:numPr>
          <w:ilvl w:val="0"/>
          <w:numId w:val="29"/>
        </w:numPr>
      </w:pPr>
      <w:r>
        <w:t>Resource or logistical shortfalls, such as equipment or personnel limitations, are noted in relevant evaluation tools</w:t>
      </w:r>
    </w:p>
    <w:p w14:paraId="564054FC" w14:textId="77777777" w:rsidR="00D65159" w:rsidRDefault="00D65159" w:rsidP="00D65159">
      <w:pPr>
        <w:pStyle w:val="ListNumber2"/>
        <w:numPr>
          <w:ilvl w:val="0"/>
          <w:numId w:val="29"/>
        </w:numPr>
      </w:pPr>
      <w:r>
        <w:t>A method or plan for addressing identified shortfalls is proposed and documented</w:t>
      </w:r>
    </w:p>
    <w:p w14:paraId="72F1C311" w14:textId="5DC78213" w:rsidR="00D65159" w:rsidRPr="00FC53B5" w:rsidRDefault="00D65159" w:rsidP="00D65159">
      <w:pPr>
        <w:pStyle w:val="Guidance"/>
      </w:pPr>
      <w:r>
        <w:t>[Insert additional standard measures as required]</w:t>
      </w:r>
    </w:p>
    <w:p w14:paraId="02EB378F" w14:textId="77777777" w:rsidR="00482590" w:rsidRDefault="00482590">
      <w:pPr>
        <w:spacing w:after="120"/>
        <w:rPr>
          <w:rFonts w:ascii="Public Sans Light" w:eastAsia="Public Sans Light" w:hAnsi="Public Sans Light" w:cs="Public Sans Light"/>
          <w:color w:val="22272B"/>
          <w:sz w:val="22"/>
          <w:szCs w:val="22"/>
        </w:rPr>
      </w:pPr>
    </w:p>
    <w:p w14:paraId="1385CBF2" w14:textId="77777777" w:rsidR="00482590" w:rsidRDefault="00BC7B43" w:rsidP="00D65159">
      <w:pPr>
        <w:pStyle w:val="Heading2"/>
        <w:rPr>
          <w:color w:val="7030A0"/>
          <w:sz w:val="22"/>
        </w:rPr>
      </w:pPr>
      <w:bookmarkStart w:id="7" w:name="_Toc186637045"/>
      <w:r>
        <w:lastRenderedPageBreak/>
        <w:t>Evaluation Plan</w:t>
      </w:r>
      <w:bookmarkEnd w:id="7"/>
    </w:p>
    <w:p w14:paraId="225FDDB5" w14:textId="6B60C48D" w:rsidR="00482590" w:rsidRDefault="00BC7B43" w:rsidP="00D65159">
      <w:pPr>
        <w:pStyle w:val="Heading3"/>
      </w:pPr>
      <w:bookmarkStart w:id="8" w:name="_Toc186637046"/>
      <w:r>
        <w:t xml:space="preserve">Purpose of </w:t>
      </w:r>
      <w:r w:rsidR="00D65159">
        <w:t>E</w:t>
      </w:r>
      <w:r>
        <w:t>valuation</w:t>
      </w:r>
      <w:bookmarkEnd w:id="8"/>
    </w:p>
    <w:p w14:paraId="2234CA95" w14:textId="77777777" w:rsidR="00482590" w:rsidRDefault="00BC7B43" w:rsidP="00D65159">
      <w:pPr>
        <w:pStyle w:val="BodyText"/>
      </w:pPr>
      <w:r w:rsidRPr="58B57721">
        <w:t>The primary purpose of exercise evaluation is to asses</w:t>
      </w:r>
      <w:r w:rsidRPr="00D65159">
        <w:t>s both the effectiveness of the exercise and how well it met its stated aims and objectives.</w:t>
      </w:r>
    </w:p>
    <w:p w14:paraId="71A5D3EF" w14:textId="77777777" w:rsidR="00482590" w:rsidRDefault="00BC7B43" w:rsidP="00D65159">
      <w:pPr>
        <w:pStyle w:val="BodyText"/>
      </w:pPr>
      <w:r w:rsidRPr="00D65159">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06C38C93" w14:textId="77777777" w:rsidR="00482590" w:rsidRDefault="00BC7B43" w:rsidP="00D65159">
      <w:pPr>
        <w:pStyle w:val="BodyText"/>
        <w:rPr>
          <w:color w:val="22272B"/>
        </w:rPr>
      </w:pPr>
      <w:r>
        <w:rPr>
          <w:color w:val="22272B"/>
        </w:rPr>
        <w:t>Exercise evaluation involves a series of post-exercise activities focused on:</w:t>
      </w:r>
    </w:p>
    <w:p w14:paraId="0F085E28" w14:textId="77777777" w:rsidR="00482590" w:rsidRDefault="00BC7B43" w:rsidP="00D65159">
      <w:pPr>
        <w:pStyle w:val="ListBullet"/>
      </w:pPr>
      <w:r>
        <w:t>Gathering feedback and assessing the conduct of the exercise</w:t>
      </w:r>
    </w:p>
    <w:p w14:paraId="56A86173" w14:textId="77777777" w:rsidR="00482590" w:rsidRDefault="00BC7B43" w:rsidP="00D65159">
      <w:pPr>
        <w:pStyle w:val="ListBullet"/>
      </w:pPr>
      <w:r>
        <w:t>Collecting insights on participant experiences</w:t>
      </w:r>
    </w:p>
    <w:p w14:paraId="2FFE1C27" w14:textId="77777777" w:rsidR="00482590" w:rsidRDefault="00BC7B43" w:rsidP="00D65159">
      <w:pPr>
        <w:pStyle w:val="ListBullet"/>
      </w:pPr>
      <w:r>
        <w:t>Evaluating the achievement of exercise objectives</w:t>
      </w:r>
    </w:p>
    <w:p w14:paraId="376D1227" w14:textId="77777777" w:rsidR="00482590" w:rsidRDefault="00BC7B43" w:rsidP="00D65159">
      <w:pPr>
        <w:pStyle w:val="ListBullet"/>
      </w:pPr>
      <w:r>
        <w:t>Transferring lessons learned into lessons management systems</w:t>
      </w:r>
    </w:p>
    <w:p w14:paraId="035374F7" w14:textId="39BCD298" w:rsidR="00482590" w:rsidRDefault="00BC7B43" w:rsidP="00D65159">
      <w:pPr>
        <w:pStyle w:val="Heading2"/>
      </w:pPr>
      <w:bookmarkStart w:id="9" w:name="_Toc186637047"/>
      <w:r>
        <w:t xml:space="preserve">Process of </w:t>
      </w:r>
      <w:r w:rsidR="00D65159" w:rsidRPr="00D65159">
        <w:t>E</w:t>
      </w:r>
      <w:r w:rsidRPr="00D65159">
        <w:t>valuation</w:t>
      </w:r>
      <w:bookmarkEnd w:id="9"/>
    </w:p>
    <w:p w14:paraId="3E77E985" w14:textId="77777777" w:rsidR="00D65159" w:rsidRDefault="00D65159" w:rsidP="00D65159">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677441D2" w14:textId="4BE06CBF" w:rsidR="00D65159" w:rsidRDefault="00D65159" w:rsidP="00D65159">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w:t>
      </w:r>
      <w:r>
        <w:t>.</w:t>
      </w:r>
      <w:r w:rsidRPr="2B206AF6">
        <w:t xml:space="preserve"> </w:t>
      </w:r>
    </w:p>
    <w:p w14:paraId="359556F0" w14:textId="0372D579" w:rsidR="00482590" w:rsidRDefault="00BC7B43" w:rsidP="00D65159">
      <w:pPr>
        <w:pStyle w:val="Heading3"/>
      </w:pPr>
      <w:bookmarkStart w:id="10" w:name="_Toc186637048"/>
      <w:r>
        <w:t xml:space="preserve">Data </w:t>
      </w:r>
      <w:r w:rsidRPr="00D65159">
        <w:t>Collection</w:t>
      </w:r>
      <w:r>
        <w:t xml:space="preserve"> &amp; Observation</w:t>
      </w:r>
      <w:bookmarkEnd w:id="10"/>
    </w:p>
    <w:p w14:paraId="12BBA677" w14:textId="77777777" w:rsidR="00D65159" w:rsidRDefault="00D65159" w:rsidP="00D65159">
      <w:pPr>
        <w:pStyle w:val="BodyText"/>
      </w:pPr>
      <w:r>
        <w:t>Data and observations will be gathered during and after the exercise using the following tools:</w:t>
      </w:r>
    </w:p>
    <w:p w14:paraId="43EDE578" w14:textId="77777777" w:rsidR="00D65159" w:rsidRDefault="00D65159" w:rsidP="00D65159">
      <w:pPr>
        <w:pStyle w:val="ListBullet"/>
        <w:rPr>
          <w:color w:val="22272B"/>
          <w:szCs w:val="22"/>
        </w:rPr>
      </w:pPr>
      <w:r>
        <w:t>Participant Feedback Form</w:t>
      </w:r>
    </w:p>
    <w:p w14:paraId="1888F5F4" w14:textId="77777777" w:rsidR="00D65159" w:rsidRDefault="00D65159" w:rsidP="00D65159">
      <w:pPr>
        <w:pStyle w:val="ListBullet"/>
        <w:rPr>
          <w:color w:val="22272B"/>
          <w:szCs w:val="22"/>
        </w:rPr>
      </w:pPr>
      <w:r>
        <w:t>After-Action Review Debrief Forms</w:t>
      </w:r>
    </w:p>
    <w:p w14:paraId="59503E72" w14:textId="77777777" w:rsidR="00D65159" w:rsidRDefault="00D65159" w:rsidP="00D65159">
      <w:pPr>
        <w:pStyle w:val="ListBullet"/>
        <w:rPr>
          <w:color w:val="22272B"/>
          <w:szCs w:val="22"/>
        </w:rPr>
      </w:pPr>
      <w:r>
        <w:t>Evaluator’s Observation Checklist</w:t>
      </w:r>
    </w:p>
    <w:p w14:paraId="76788D14" w14:textId="77777777" w:rsidR="00D65159" w:rsidRDefault="00D65159" w:rsidP="00D65159">
      <w:pPr>
        <w:pStyle w:val="BodyText"/>
      </w:pPr>
      <w:r w:rsidRPr="2B206AF6">
        <w:t xml:space="preserve">Templates for these forms are provided in the Exercise Evaluation Plan. EXCON staff may implement additional data collection methods as appropriate. </w:t>
      </w:r>
    </w:p>
    <w:p w14:paraId="2C995871" w14:textId="77777777" w:rsidR="00482590" w:rsidRDefault="00BC7B43" w:rsidP="00D65159">
      <w:pPr>
        <w:pStyle w:val="Heading3"/>
      </w:pPr>
      <w:bookmarkStart w:id="11" w:name="_Toc186637049"/>
      <w:r w:rsidRPr="00D65159">
        <w:t>Data</w:t>
      </w:r>
      <w:r>
        <w:t xml:space="preserve"> Analysis</w:t>
      </w:r>
      <w:bookmarkEnd w:id="11"/>
    </w:p>
    <w:p w14:paraId="2A1AF5A0" w14:textId="77777777" w:rsidR="00D65159" w:rsidRDefault="00D65159" w:rsidP="00D65159">
      <w:pPr>
        <w:pStyle w:val="BodyText"/>
      </w:pPr>
      <w:r>
        <w:t xml:space="preserve">Upon completing the exercise, evaluators will return all completed data collection tools to the Exercise Evaluation Coordinator. The </w:t>
      </w:r>
      <w:proofErr w:type="gramStart"/>
      <w:r>
        <w:t>Coordinator</w:t>
      </w:r>
      <w:proofErr w:type="gramEnd"/>
      <w:r>
        <w:t xml:space="preserve"> will then compile and analyse the collected data and observations, documenting insights and lessons in the analysis tables within the Evaluation Plan.</w:t>
      </w:r>
    </w:p>
    <w:p w14:paraId="0AA63A99" w14:textId="77777777" w:rsidR="00482590" w:rsidRDefault="00BC7B43" w:rsidP="00D65159">
      <w:pPr>
        <w:pStyle w:val="Heading3"/>
      </w:pPr>
      <w:bookmarkStart w:id="12" w:name="_Toc186637050"/>
      <w:r>
        <w:t>Exercise Report</w:t>
      </w:r>
      <w:bookmarkEnd w:id="12"/>
    </w:p>
    <w:p w14:paraId="79B3C78B" w14:textId="77777777" w:rsidR="00D65159" w:rsidRDefault="00D65159" w:rsidP="00D65159">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00FB13DD" w14:textId="77777777" w:rsidR="00D65159" w:rsidRDefault="00D65159" w:rsidP="00D65159">
      <w:pPr>
        <w:pStyle w:val="BodyText"/>
      </w:pPr>
      <w:r w:rsidRPr="2B206AF6">
        <w:lastRenderedPageBreak/>
        <w:t>The final exercise and evaluation reports are to be submitted to the Premier’s Department and will contribute to the annual State Lessons Analysis process.</w:t>
      </w:r>
    </w:p>
    <w:p w14:paraId="3B35BC35" w14:textId="77777777" w:rsidR="00D65159" w:rsidRDefault="00D65159" w:rsidP="00D65159">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17821C91" w14:textId="77777777" w:rsidR="00D65159" w:rsidRDefault="00D65159" w:rsidP="00D65159">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758EA769" w14:textId="77777777" w:rsidR="00D65159" w:rsidRDefault="00D65159" w:rsidP="00D65159">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7CB964F2" w14:textId="77777777" w:rsidR="00D65159" w:rsidRDefault="00D65159" w:rsidP="00D65159">
      <w:pPr>
        <w:pStyle w:val="BodyText"/>
      </w:pPr>
      <w:r w:rsidRPr="2B206AF6">
        <w:t>Refer to the accompanying ‘Exercise Evaluation Plan’ for the Exercise Report template.</w:t>
      </w:r>
    </w:p>
    <w:p w14:paraId="6F629737" w14:textId="77777777" w:rsidR="00D65159" w:rsidRDefault="00D65159" w:rsidP="00D65159">
      <w:pPr>
        <w:pStyle w:val="BodyText"/>
      </w:pPr>
      <w:r w:rsidRPr="2B206AF6">
        <w:t>Any collateral generated from the exercise (e.g., photos, videos, case studies) should also be provided to the Premier’s Department to support a shared resource cache for agency reference and use.</w:t>
      </w:r>
    </w:p>
    <w:p w14:paraId="08F2F0BA" w14:textId="77777777" w:rsidR="00482590" w:rsidRDefault="00BC7B43" w:rsidP="00D65159">
      <w:pPr>
        <w:pStyle w:val="Heading3"/>
      </w:pPr>
      <w:bookmarkStart w:id="13" w:name="_Toc186637051"/>
      <w:r>
        <w:t>Exercise Debriefs</w:t>
      </w:r>
      <w:bookmarkEnd w:id="13"/>
    </w:p>
    <w:p w14:paraId="3DDBF849" w14:textId="77777777" w:rsidR="00D65159" w:rsidRDefault="00D65159" w:rsidP="00D65159">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3AD0D2C6" w14:textId="77777777" w:rsidR="00D65159" w:rsidRDefault="00D65159" w:rsidP="00D65159">
      <w:pPr>
        <w:pStyle w:val="ListBullet"/>
      </w:pPr>
      <w:r w:rsidRPr="2B206AF6">
        <w:t>informal ‘hot’ debrief (immediately post-exercise) for:</w:t>
      </w:r>
    </w:p>
    <w:p w14:paraId="7832CFFE" w14:textId="77777777" w:rsidR="00D65159" w:rsidRDefault="00D65159" w:rsidP="00D65159">
      <w:pPr>
        <w:pStyle w:val="ListBullet2"/>
      </w:pPr>
      <w:bookmarkStart w:id="14" w:name="_heading=h.z2g888tdlfof"/>
      <w:bookmarkEnd w:id="14"/>
      <w:r w:rsidRPr="2B206AF6">
        <w:t>Participants</w:t>
      </w:r>
    </w:p>
    <w:p w14:paraId="506229D9" w14:textId="77777777" w:rsidR="00D65159" w:rsidRDefault="00D65159" w:rsidP="00D65159">
      <w:pPr>
        <w:pStyle w:val="ListBullet2"/>
      </w:pPr>
      <w:r w:rsidRPr="2B206AF6">
        <w:t>EXCON</w:t>
      </w:r>
    </w:p>
    <w:p w14:paraId="60EC5D4B" w14:textId="77777777" w:rsidR="00D65159" w:rsidRDefault="00D65159" w:rsidP="00D65159">
      <w:pPr>
        <w:pStyle w:val="ListBullet"/>
      </w:pPr>
      <w:r w:rsidRPr="2B206AF6">
        <w:t>formal debriefs for:</w:t>
      </w:r>
    </w:p>
    <w:p w14:paraId="66C402ED" w14:textId="77777777" w:rsidR="00D65159" w:rsidRDefault="00D65159" w:rsidP="00D65159">
      <w:pPr>
        <w:pStyle w:val="ListBullet2"/>
      </w:pPr>
      <w:r w:rsidRPr="2B206AF6">
        <w:t>role players</w:t>
      </w:r>
    </w:p>
    <w:p w14:paraId="08B12188" w14:textId="77777777" w:rsidR="00D65159" w:rsidRDefault="00D65159" w:rsidP="00D65159">
      <w:pPr>
        <w:pStyle w:val="ListBullet2"/>
      </w:pPr>
      <w:r w:rsidRPr="2B206AF6">
        <w:t>organisation-specific debrief</w:t>
      </w:r>
    </w:p>
    <w:p w14:paraId="0E60134F" w14:textId="77777777" w:rsidR="00D65159" w:rsidRDefault="00D65159" w:rsidP="00D65159">
      <w:pPr>
        <w:pStyle w:val="ListBullet2"/>
      </w:pPr>
      <w:r w:rsidRPr="2B206AF6">
        <w:t>a formal multi-organisation debriefs involving all participants and EXCON team members</w:t>
      </w:r>
    </w:p>
    <w:p w14:paraId="16D17A52" w14:textId="77777777" w:rsidR="00D65159" w:rsidRDefault="00D65159" w:rsidP="00D65159">
      <w:pPr>
        <w:pStyle w:val="ListBullet"/>
      </w:pPr>
      <w:r w:rsidRPr="2B206AF6">
        <w:t>exercise management debrief.</w:t>
      </w:r>
    </w:p>
    <w:p w14:paraId="7D4E4D3D" w14:textId="77777777" w:rsidR="00D65159" w:rsidRDefault="00D65159" w:rsidP="00D65159">
      <w:pPr>
        <w:pStyle w:val="BodyText"/>
      </w:pPr>
      <w:r w:rsidRPr="2B206AF6">
        <w:t>In all cases the debrief must be planned and communicated to all those who need to be involved.</w:t>
      </w:r>
    </w:p>
    <w:p w14:paraId="3FF618DE" w14:textId="77777777" w:rsidR="00D65159" w:rsidRDefault="00D65159" w:rsidP="00D65159">
      <w:pPr>
        <w:pStyle w:val="BodyText"/>
      </w:pPr>
      <w:r w:rsidRPr="2B206AF6">
        <w:t>During the debrief process, detailed information is collected at a lower level, with that information contributing to higher-level and subsequent debriefs.</w:t>
      </w:r>
    </w:p>
    <w:p w14:paraId="5F24D24A" w14:textId="77777777" w:rsidR="00D65159" w:rsidRDefault="00D65159" w:rsidP="00D65159">
      <w:pPr>
        <w:pStyle w:val="BodyText"/>
      </w:pPr>
      <w:bookmarkStart w:id="15" w:name="_heading=h.5zopi79kpg88"/>
      <w:bookmarkEnd w:id="15"/>
      <w:r w:rsidRPr="2B206AF6">
        <w:t xml:space="preserve">Refer to the accompanying ‘Exercise Evaluation Plan’ for the </w:t>
      </w:r>
      <w:r>
        <w:t xml:space="preserve">AAR </w:t>
      </w:r>
      <w:r w:rsidRPr="2B206AF6">
        <w:t>Debrief Observation</w:t>
      </w:r>
      <w:r>
        <w:t xml:space="preserve"> Form</w:t>
      </w:r>
      <w:r w:rsidRPr="2B206AF6">
        <w:t>.</w:t>
      </w:r>
    </w:p>
    <w:p w14:paraId="015AC2C7" w14:textId="77777777" w:rsidR="00D65159" w:rsidRDefault="00D65159" w:rsidP="00D65159">
      <w:pPr>
        <w:pStyle w:val="BodyText"/>
      </w:pPr>
    </w:p>
    <w:p w14:paraId="63631C52" w14:textId="77777777" w:rsidR="00D65159" w:rsidRDefault="00D65159" w:rsidP="00D65159">
      <w:pPr>
        <w:pStyle w:val="BodyText"/>
      </w:pPr>
    </w:p>
    <w:p w14:paraId="46F58780" w14:textId="77777777" w:rsidR="00D65159" w:rsidRDefault="00D65159" w:rsidP="00D65159">
      <w:pPr>
        <w:pStyle w:val="BodyText"/>
      </w:pPr>
    </w:p>
    <w:p w14:paraId="423AA85E" w14:textId="77777777" w:rsidR="00D65159" w:rsidRDefault="00D65159" w:rsidP="00D65159">
      <w:pPr>
        <w:pStyle w:val="BodyText"/>
      </w:pPr>
    </w:p>
    <w:p w14:paraId="7151C69F" w14:textId="77777777" w:rsidR="00482590" w:rsidRDefault="00BC7B43" w:rsidP="00D65159">
      <w:pPr>
        <w:pStyle w:val="Heading2"/>
      </w:pPr>
      <w:bookmarkStart w:id="16" w:name="_Toc186637052"/>
      <w:r>
        <w:lastRenderedPageBreak/>
        <w:t>Attachments</w:t>
      </w:r>
      <w:bookmarkEnd w:id="16"/>
    </w:p>
    <w:p w14:paraId="3E919AFE" w14:textId="77777777" w:rsidR="00D65159" w:rsidRDefault="00D65159" w:rsidP="00D65159">
      <w:pPr>
        <w:pStyle w:val="ListBullet"/>
        <w:tabs>
          <w:tab w:val="clear" w:pos="2552"/>
          <w:tab w:val="clear" w:pos="357"/>
          <w:tab w:val="clear" w:pos="714"/>
          <w:tab w:val="clear" w:pos="2552"/>
        </w:tabs>
      </w:pPr>
      <w:r>
        <w:t>4A - Participant Feedback Sheet</w:t>
      </w:r>
    </w:p>
    <w:p w14:paraId="72F3CCAD" w14:textId="77777777" w:rsidR="00D65159" w:rsidRDefault="00D65159" w:rsidP="00D65159">
      <w:pPr>
        <w:pStyle w:val="ListBullet"/>
        <w:tabs>
          <w:tab w:val="clear" w:pos="2552"/>
          <w:tab w:val="clear" w:pos="357"/>
          <w:tab w:val="clear" w:pos="714"/>
          <w:tab w:val="clear" w:pos="2552"/>
        </w:tabs>
      </w:pPr>
      <w:r>
        <w:t>4B - Evaluation Report</w:t>
      </w:r>
    </w:p>
    <w:p w14:paraId="0DFFF0DA" w14:textId="77777777" w:rsidR="00D65159" w:rsidRDefault="00D65159" w:rsidP="00D65159">
      <w:pPr>
        <w:pStyle w:val="ListBullet"/>
        <w:tabs>
          <w:tab w:val="clear" w:pos="2552"/>
          <w:tab w:val="clear" w:pos="357"/>
          <w:tab w:val="clear" w:pos="714"/>
          <w:tab w:val="clear" w:pos="2552"/>
        </w:tabs>
      </w:pPr>
      <w:r>
        <w:t>4C - Evaluation Report Data</w:t>
      </w:r>
    </w:p>
    <w:p w14:paraId="2EC7932B" w14:textId="77777777" w:rsidR="00D65159" w:rsidRDefault="00D65159" w:rsidP="00D65159">
      <w:pPr>
        <w:pStyle w:val="ListBullet"/>
        <w:tabs>
          <w:tab w:val="clear" w:pos="2552"/>
          <w:tab w:val="clear" w:pos="357"/>
          <w:tab w:val="clear" w:pos="714"/>
          <w:tab w:val="clear" w:pos="2552"/>
        </w:tabs>
      </w:pPr>
      <w:r>
        <w:t>4D - After Action Review Debrief Form</w:t>
      </w:r>
    </w:p>
    <w:p w14:paraId="3965A666" w14:textId="77777777" w:rsidR="00D65159" w:rsidRDefault="00D65159" w:rsidP="00D65159">
      <w:pPr>
        <w:pStyle w:val="ListBullet"/>
        <w:tabs>
          <w:tab w:val="clear" w:pos="2552"/>
          <w:tab w:val="clear" w:pos="357"/>
          <w:tab w:val="clear" w:pos="714"/>
          <w:tab w:val="clear" w:pos="2552"/>
        </w:tabs>
      </w:pPr>
      <w:r>
        <w:t>4E - Observation Checklist</w:t>
      </w:r>
    </w:p>
    <w:p w14:paraId="0E774EF0" w14:textId="2E2E3AC6" w:rsidR="00482590" w:rsidRDefault="00482590" w:rsidP="00D65159">
      <w:pPr>
        <w:rPr>
          <w:rFonts w:ascii="Public Sans Light" w:eastAsia="Public Sans Light" w:hAnsi="Public Sans Light" w:cs="Public Sans Light"/>
          <w:color w:val="22272B"/>
          <w:sz w:val="22"/>
          <w:szCs w:val="22"/>
        </w:rPr>
      </w:pPr>
    </w:p>
    <w:sectPr w:rsidR="0048259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61FCA" w14:textId="77777777" w:rsidR="00A4684C" w:rsidRDefault="00A4684C">
      <w:pPr>
        <w:spacing w:before="0"/>
      </w:pPr>
      <w:r>
        <w:separator/>
      </w:r>
    </w:p>
  </w:endnote>
  <w:endnote w:type="continuationSeparator" w:id="0">
    <w:p w14:paraId="296277E0" w14:textId="77777777" w:rsidR="00A4684C" w:rsidRDefault="00A468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F303747E-7E8A-4287-A5CE-66A0F96CC94D}"/>
    <w:embedBold r:id="rId2" w:fontKey="{3386413F-A88A-4BDD-8EB0-05019A81274F}"/>
    <w:embedItalic r:id="rId3" w:fontKey="{B19FA697-3F55-45B7-B4E3-E2CA2017D036}"/>
  </w:font>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4" w:fontKey="{12282808-506C-445F-86E2-903C80D08616}"/>
    <w:embedBold r:id="rId5" w:fontKey="{4ACAABF5-5705-439A-BF7D-5C73968EF57D}"/>
  </w:font>
  <w:font w:name="Calibri">
    <w:panose1 w:val="020F0502020204030204"/>
    <w:charset w:val="00"/>
    <w:family w:val="swiss"/>
    <w:pitch w:val="variable"/>
    <w:sig w:usb0="E4002EFF" w:usb1="C000247B" w:usb2="00000009" w:usb3="00000000" w:csb0="000001FF" w:csb1="00000000"/>
    <w:embedRegular r:id="rId6" w:fontKey="{37B3DA6D-93B2-4324-BF53-045C023B5158}"/>
    <w:embedBold r:id="rId7" w:fontKey="{C4BE5D82-390B-409A-9109-CF1C5C2FF25C}"/>
  </w:font>
  <w:font w:name="Public Sans SemiBold">
    <w:panose1 w:val="00000000000000000000"/>
    <w:charset w:val="00"/>
    <w:family w:val="auto"/>
    <w:pitch w:val="variable"/>
    <w:sig w:usb0="A00000FF" w:usb1="4000205B" w:usb2="00000000" w:usb3="00000000" w:csb0="00000193" w:csb1="00000000"/>
    <w:embedRegular r:id="rId8" w:fontKey="{F3AD0B2A-5938-4BFD-9CA9-4FE37F554BE5}"/>
    <w:embedItalic r:id="rId9" w:fontKey="{8841254D-BBD3-4542-A986-0CBEFE874B22}"/>
    <w:embedBoldItalic r:id="rId10" w:fontKey="{A7ED0D0E-9FDA-4409-9EB2-A38521068827}"/>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E32ED0E9-926D-4110-9457-48C100032157}"/>
  </w:font>
  <w:font w:name="MS Mincho">
    <w:altName w:val="ＭＳ 明朝"/>
    <w:panose1 w:val="02020609040205080304"/>
    <w:charset w:val="80"/>
    <w:family w:val="modern"/>
    <w:pitch w:val="fixed"/>
    <w:sig w:usb0="E00002FF" w:usb1="6AC7FDFB" w:usb2="08000012" w:usb3="00000000" w:csb0="0002009F" w:csb1="00000000"/>
    <w:embedRegular r:id="rId12" w:subsetted="1" w:fontKey="{5298863F-929F-4EE8-9326-5A141DD9D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4E56C" w14:textId="77777777" w:rsidR="00482590" w:rsidRDefault="00BC7B43">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60E49C96" wp14:editId="07777777">
              <wp:simplePos x="0" y="0"/>
              <wp:positionH relativeFrom="column">
                <wp:posOffset>1689100</wp:posOffset>
              </wp:positionH>
              <wp:positionV relativeFrom="paragraph">
                <wp:posOffset>0</wp:posOffset>
              </wp:positionV>
              <wp:extent cx="472440" cy="472440"/>
              <wp:effectExtent l="0" t="0" r="0" b="0"/>
              <wp:wrapNone/>
              <wp:docPr id="25" name="Rectangle 2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482590" w:rsidRDefault="00BC7B43">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60E49C96" id="Rectangle 25" o:spid="_x0000_s1027" alt="OFFICIAL" style="position:absolute;margin-left:133pt;margin-top:0;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08CE8BEA" w14:textId="77777777" w:rsidR="00482590" w:rsidRDefault="00BC7B43">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AA53B" w14:textId="77777777" w:rsidR="00D65159" w:rsidRDefault="00D65159" w:rsidP="00D65159">
    <w:pPr>
      <w:jc w:val="center"/>
    </w:pPr>
    <w:bookmarkStart w:id="17" w:name="_Hlk186532283"/>
    <w:r w:rsidRPr="2B206AF6">
      <w:t>OFFICIAL</w:t>
    </w:r>
  </w:p>
  <w:p w14:paraId="00A1A87F" w14:textId="1988840F" w:rsidR="00D65159" w:rsidRDefault="00D65159" w:rsidP="00D65159">
    <w:r w:rsidRPr="2B206AF6">
      <w:t>E</w:t>
    </w:r>
    <w:r>
      <w:t>valuation</w:t>
    </w:r>
    <w:r w:rsidRPr="2B206AF6">
      <w:t xml:space="preserve"> Plan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bookmarkEnd w:id="17"/>
  </w:p>
  <w:p w14:paraId="51607B65" w14:textId="36263276" w:rsidR="00482590" w:rsidRPr="00D65159" w:rsidRDefault="00D65159" w:rsidP="00D65159">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A809" w14:textId="77777777" w:rsidR="00482590" w:rsidRDefault="00482590">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p>
  <w:p w14:paraId="771F026A" w14:textId="77777777" w:rsidR="00482590" w:rsidRDefault="00BC7B43">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Evaluation Plan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6E0BB" w14:textId="77777777" w:rsidR="00A4684C" w:rsidRDefault="00A4684C">
      <w:pPr>
        <w:spacing w:before="0"/>
      </w:pPr>
      <w:r>
        <w:separator/>
      </w:r>
    </w:p>
  </w:footnote>
  <w:footnote w:type="continuationSeparator" w:id="0">
    <w:p w14:paraId="2B70B092" w14:textId="77777777" w:rsidR="00A4684C" w:rsidRDefault="00A468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482590" w:rsidRDefault="00BC7B43">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5484DC5B" wp14:editId="07777777">
              <wp:simplePos x="0" y="0"/>
              <wp:positionH relativeFrom="page">
                <wp:align>center</wp:align>
              </wp:positionH>
              <wp:positionV relativeFrom="page">
                <wp:align>top</wp:align>
              </wp:positionV>
              <wp:extent cx="472440" cy="472440"/>
              <wp:effectExtent l="0" t="0" r="0" b="0"/>
              <wp:wrapNone/>
              <wp:docPr id="26" name="Rectangle 2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482590" w:rsidRDefault="00BC7B43">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5484DC5B" id="Rectangle 26" o:spid="_x0000_s1026" alt="OFFICIAL"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75F360E3" w14:textId="77777777" w:rsidR="00482590" w:rsidRDefault="00BC7B43">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482590" w:rsidRDefault="00BC7B43" w:rsidP="00D65159">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77B4A" w14:textId="77777777" w:rsidR="00482590" w:rsidRDefault="00BC7B43">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6F3CD5BD" wp14:editId="07777777">
          <wp:simplePos x="0" y="0"/>
          <wp:positionH relativeFrom="margin">
            <wp:align>right</wp:align>
          </wp:positionH>
          <wp:positionV relativeFrom="margin">
            <wp:align>top</wp:align>
          </wp:positionV>
          <wp:extent cx="666000" cy="72000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5D282AC4" wp14:editId="07777777">
              <wp:simplePos x="0" y="0"/>
              <wp:positionH relativeFrom="page">
                <wp:align>right</wp:align>
              </wp:positionH>
              <wp:positionV relativeFrom="page">
                <wp:posOffset>1462089</wp:posOffset>
              </wp:positionV>
              <wp:extent cx="7588575" cy="172575"/>
              <wp:effectExtent l="0" t="0" r="0" b="0"/>
              <wp:wrapTopAndBottom distT="71755" distB="71755"/>
              <wp:docPr id="27" name="Rectangle 27"/>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5A39BBE3" w14:textId="77777777" w:rsidR="00482590" w:rsidRDefault="00482590">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D282AC4" id="Rectangle 27" o:spid="_x0000_s1028" style="position:absolute;left:0;text-align:left;margin-left:546.35pt;margin-top:115.15pt;width:597.55pt;height:13.6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MNRVrrdAAAACQEAAA8AAAAAAAAAAAAAAAAAEAQAAGRycy9k&#10;b3ducmV2LnhtbFBLBQYAAAAABAAEAPMAAAAaBQAAAAA=&#10;" filled="f" stroked="f">
              <v:textbox inset="2.53958mm,2.53958mm,2.53958mm,2.53958mm">
                <w:txbxContent>
                  <w:p w14:paraId="5A39BBE3" w14:textId="77777777" w:rsidR="00482590" w:rsidRDefault="00482590">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95C42"/>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2" w15:restartNumberingAfterBreak="0">
    <w:nsid w:val="11DC48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4650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F37B7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3D36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2F4DE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4846D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FC6A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831A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1" w15:restartNumberingAfterBreak="0">
    <w:nsid w:val="43EC68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6D7B5C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2025640">
    <w:abstractNumId w:val="5"/>
  </w:num>
  <w:num w:numId="2" w16cid:durableId="541720894">
    <w:abstractNumId w:val="1"/>
  </w:num>
  <w:num w:numId="3" w16cid:durableId="240792233">
    <w:abstractNumId w:val="4"/>
  </w:num>
  <w:num w:numId="4" w16cid:durableId="255750477">
    <w:abstractNumId w:val="8"/>
  </w:num>
  <w:num w:numId="5" w16cid:durableId="1946185465">
    <w:abstractNumId w:val="3"/>
  </w:num>
  <w:num w:numId="6" w16cid:durableId="728386833">
    <w:abstractNumId w:val="7"/>
  </w:num>
  <w:num w:numId="7" w16cid:durableId="293371438">
    <w:abstractNumId w:val="6"/>
  </w:num>
  <w:num w:numId="8" w16cid:durableId="991869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50693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9043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81393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7760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51008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944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2712366">
    <w:abstractNumId w:val="10"/>
  </w:num>
  <w:num w:numId="16" w16cid:durableId="564025918">
    <w:abstractNumId w:val="14"/>
  </w:num>
  <w:num w:numId="17" w16cid:durableId="1021471237">
    <w:abstractNumId w:val="15"/>
  </w:num>
  <w:num w:numId="18" w16cid:durableId="117073706">
    <w:abstractNumId w:val="13"/>
  </w:num>
  <w:num w:numId="19" w16cid:durableId="175846775">
    <w:abstractNumId w:val="12"/>
  </w:num>
  <w:num w:numId="20" w16cid:durableId="1555653849">
    <w:abstractNumId w:val="0"/>
  </w:num>
  <w:num w:numId="21" w16cid:durableId="792676090">
    <w:abstractNumId w:val="17"/>
  </w:num>
  <w:num w:numId="22" w16cid:durableId="1256481018">
    <w:abstractNumId w:val="16"/>
  </w:num>
  <w:num w:numId="23" w16cid:durableId="1903252392">
    <w:abstractNumId w:val="11"/>
  </w:num>
  <w:num w:numId="24" w16cid:durableId="1668901548">
    <w:abstractNumId w:val="2"/>
  </w:num>
  <w:num w:numId="25" w16cid:durableId="1976525655">
    <w:abstractNumId w:val="9"/>
  </w:num>
  <w:num w:numId="26" w16cid:durableId="1849707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9088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31597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64554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90"/>
    <w:rsid w:val="0039387E"/>
    <w:rsid w:val="00482590"/>
    <w:rsid w:val="00662620"/>
    <w:rsid w:val="00A4684C"/>
    <w:rsid w:val="00BC7B43"/>
    <w:rsid w:val="00D65159"/>
    <w:rsid w:val="31A0495E"/>
    <w:rsid w:val="58B57721"/>
    <w:rsid w:val="62426F6A"/>
    <w:rsid w:val="752A24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68656"/>
  <w15:docId w15:val="{684B19FB-99AE-4D94-84D1-8837B772B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D65159"/>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D65159"/>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D65159"/>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D65159"/>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D65159"/>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D65159"/>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D65159"/>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D65159"/>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rsid w:val="00D6515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5159"/>
  </w:style>
  <w:style w:type="paragraph" w:styleId="Title">
    <w:name w:val="Title"/>
    <w:next w:val="BodyText"/>
    <w:link w:val="TitleChar"/>
    <w:uiPriority w:val="10"/>
    <w:qFormat/>
    <w:rsid w:val="00D65159"/>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D651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D65159"/>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D65159"/>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D65159"/>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D65159"/>
    <w:pPr>
      <w:tabs>
        <w:tab w:val="left" w:pos="1985"/>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D65159"/>
    <w:pPr>
      <w:spacing w:after="100"/>
      <w:ind w:left="660"/>
    </w:pPr>
  </w:style>
  <w:style w:type="paragraph" w:styleId="TOC5">
    <w:name w:val="toc 5"/>
    <w:basedOn w:val="Normal"/>
    <w:next w:val="Normal"/>
    <w:uiPriority w:val="39"/>
    <w:semiHidden/>
    <w:rsid w:val="00D65159"/>
    <w:pPr>
      <w:spacing w:after="100"/>
      <w:ind w:left="880"/>
    </w:pPr>
  </w:style>
  <w:style w:type="paragraph" w:styleId="TOC6">
    <w:name w:val="toc 6"/>
    <w:basedOn w:val="Normal"/>
    <w:next w:val="Normal"/>
    <w:uiPriority w:val="39"/>
    <w:semiHidden/>
    <w:rsid w:val="00D65159"/>
    <w:pPr>
      <w:spacing w:after="100"/>
      <w:ind w:left="1100"/>
    </w:pPr>
  </w:style>
  <w:style w:type="paragraph" w:styleId="TOC7">
    <w:name w:val="toc 7"/>
    <w:basedOn w:val="Normal"/>
    <w:next w:val="Normal"/>
    <w:uiPriority w:val="39"/>
    <w:semiHidden/>
    <w:rsid w:val="00D65159"/>
    <w:pPr>
      <w:spacing w:after="100"/>
      <w:ind w:left="1320"/>
    </w:pPr>
  </w:style>
  <w:style w:type="paragraph" w:styleId="TOC8">
    <w:name w:val="toc 8"/>
    <w:basedOn w:val="Normal"/>
    <w:next w:val="Normal"/>
    <w:uiPriority w:val="39"/>
    <w:semiHidden/>
    <w:rsid w:val="00D65159"/>
    <w:pPr>
      <w:spacing w:after="100"/>
      <w:ind w:left="1540"/>
    </w:pPr>
  </w:style>
  <w:style w:type="paragraph" w:styleId="TOC9">
    <w:name w:val="toc 9"/>
    <w:basedOn w:val="Normal"/>
    <w:next w:val="Normal"/>
    <w:uiPriority w:val="39"/>
    <w:semiHidden/>
    <w:rsid w:val="00D65159"/>
    <w:pPr>
      <w:spacing w:after="100"/>
      <w:ind w:left="1600"/>
    </w:pPr>
  </w:style>
  <w:style w:type="character" w:customStyle="1" w:styleId="Heading1Char">
    <w:name w:val="Heading 1 Char"/>
    <w:basedOn w:val="DefaultParagraphFont"/>
    <w:link w:val="Heading1"/>
    <w:uiPriority w:val="9"/>
    <w:rsid w:val="00D65159"/>
    <w:rPr>
      <w:color w:val="808080"/>
      <w:sz w:val="36"/>
      <w:lang w:val="en"/>
    </w:rPr>
  </w:style>
  <w:style w:type="paragraph" w:styleId="TOCHeading">
    <w:name w:val="TOC Heading"/>
    <w:next w:val="BodyText"/>
    <w:uiPriority w:val="39"/>
    <w:qFormat/>
    <w:rsid w:val="00D65159"/>
    <w:pPr>
      <w:pageBreakBefore/>
      <w:suppressAutoHyphens/>
      <w:spacing w:after="360"/>
    </w:pPr>
    <w:rPr>
      <w:color w:val="002664" w:themeColor="accent1"/>
      <w:sz w:val="48"/>
    </w:rPr>
  </w:style>
  <w:style w:type="paragraph" w:styleId="Index1">
    <w:name w:val="index 1"/>
    <w:basedOn w:val="Normal"/>
    <w:next w:val="Normal"/>
    <w:uiPriority w:val="99"/>
    <w:semiHidden/>
    <w:rsid w:val="00D65159"/>
    <w:pPr>
      <w:ind w:left="220" w:hanging="220"/>
    </w:pPr>
  </w:style>
  <w:style w:type="paragraph" w:styleId="Index2">
    <w:name w:val="index 2"/>
    <w:basedOn w:val="Normal"/>
    <w:next w:val="Normal"/>
    <w:uiPriority w:val="99"/>
    <w:semiHidden/>
    <w:rsid w:val="00D65159"/>
    <w:pPr>
      <w:ind w:left="440" w:hanging="220"/>
    </w:pPr>
  </w:style>
  <w:style w:type="paragraph" w:styleId="Index3">
    <w:name w:val="index 3"/>
    <w:basedOn w:val="Normal"/>
    <w:next w:val="Normal"/>
    <w:uiPriority w:val="99"/>
    <w:semiHidden/>
    <w:rsid w:val="00D65159"/>
    <w:pPr>
      <w:ind w:left="660" w:hanging="220"/>
    </w:pPr>
  </w:style>
  <w:style w:type="paragraph" w:styleId="Index4">
    <w:name w:val="index 4"/>
    <w:basedOn w:val="Normal"/>
    <w:next w:val="Normal"/>
    <w:uiPriority w:val="99"/>
    <w:semiHidden/>
    <w:rsid w:val="00D65159"/>
    <w:pPr>
      <w:ind w:left="880" w:hanging="220"/>
    </w:pPr>
  </w:style>
  <w:style w:type="paragraph" w:styleId="Index5">
    <w:name w:val="index 5"/>
    <w:basedOn w:val="Normal"/>
    <w:next w:val="Normal"/>
    <w:uiPriority w:val="99"/>
    <w:semiHidden/>
    <w:rsid w:val="00D65159"/>
    <w:pPr>
      <w:ind w:left="1100" w:hanging="220"/>
    </w:pPr>
  </w:style>
  <w:style w:type="paragraph" w:styleId="Index6">
    <w:name w:val="index 6"/>
    <w:basedOn w:val="Normal"/>
    <w:next w:val="Normal"/>
    <w:uiPriority w:val="99"/>
    <w:semiHidden/>
    <w:rsid w:val="00D65159"/>
    <w:pPr>
      <w:ind w:left="1320" w:hanging="220"/>
    </w:pPr>
  </w:style>
  <w:style w:type="paragraph" w:styleId="Index7">
    <w:name w:val="index 7"/>
    <w:basedOn w:val="Normal"/>
    <w:next w:val="Normal"/>
    <w:uiPriority w:val="99"/>
    <w:semiHidden/>
    <w:rsid w:val="00D65159"/>
    <w:pPr>
      <w:ind w:left="1540" w:hanging="220"/>
    </w:pPr>
  </w:style>
  <w:style w:type="paragraph" w:styleId="Index8">
    <w:name w:val="index 8"/>
    <w:basedOn w:val="Normal"/>
    <w:next w:val="Normal"/>
    <w:uiPriority w:val="99"/>
    <w:semiHidden/>
    <w:rsid w:val="00D65159"/>
    <w:pPr>
      <w:ind w:left="1760" w:hanging="220"/>
    </w:pPr>
  </w:style>
  <w:style w:type="paragraph" w:styleId="Index9">
    <w:name w:val="index 9"/>
    <w:basedOn w:val="Normal"/>
    <w:next w:val="Normal"/>
    <w:uiPriority w:val="99"/>
    <w:semiHidden/>
    <w:rsid w:val="00D65159"/>
    <w:pPr>
      <w:ind w:left="1980" w:hanging="220"/>
    </w:pPr>
  </w:style>
  <w:style w:type="paragraph" w:styleId="Header">
    <w:name w:val="header"/>
    <w:link w:val="HeaderChar"/>
    <w:uiPriority w:val="99"/>
    <w:rsid w:val="00D65159"/>
    <w:pPr>
      <w:suppressAutoHyphens/>
      <w:spacing w:after="240"/>
    </w:pPr>
    <w:rPr>
      <w:color w:val="22272B" w:themeColor="text1"/>
      <w:sz w:val="18"/>
    </w:rPr>
  </w:style>
  <w:style w:type="character" w:customStyle="1" w:styleId="HeaderChar">
    <w:name w:val="Header Char"/>
    <w:basedOn w:val="DefaultParagraphFont"/>
    <w:link w:val="Header"/>
    <w:uiPriority w:val="99"/>
    <w:rsid w:val="00D65159"/>
    <w:rPr>
      <w:color w:val="22272B" w:themeColor="text1"/>
      <w:sz w:val="18"/>
    </w:rPr>
  </w:style>
  <w:style w:type="paragraph" w:styleId="Footer">
    <w:name w:val="footer"/>
    <w:link w:val="FooterChar"/>
    <w:uiPriority w:val="99"/>
    <w:rsid w:val="00D65159"/>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D65159"/>
    <w:rPr>
      <w:color w:val="22272B" w:themeColor="text1"/>
      <w:sz w:val="18"/>
    </w:rPr>
  </w:style>
  <w:style w:type="character" w:styleId="PlaceholderText">
    <w:name w:val="Placeholder Text"/>
    <w:basedOn w:val="DefaultParagraphFont"/>
    <w:uiPriority w:val="99"/>
    <w:semiHidden/>
    <w:rsid w:val="00D65159"/>
    <w:rPr>
      <w:color w:val="808080"/>
    </w:rPr>
  </w:style>
  <w:style w:type="character" w:styleId="Emphasis">
    <w:name w:val="Emphasis"/>
    <w:aliases w:val="Italic"/>
    <w:basedOn w:val="DefaultParagraphFont"/>
    <w:uiPriority w:val="19"/>
    <w:qFormat/>
    <w:rsid w:val="00D65159"/>
    <w:rPr>
      <w:i/>
      <w:iCs/>
    </w:rPr>
  </w:style>
  <w:style w:type="character" w:styleId="Strong">
    <w:name w:val="Strong"/>
    <w:aliases w:val="Bold"/>
    <w:basedOn w:val="DefaultParagraphFont"/>
    <w:uiPriority w:val="22"/>
    <w:qFormat/>
    <w:rsid w:val="00D65159"/>
    <w:rPr>
      <w:b/>
      <w:bCs/>
    </w:rPr>
  </w:style>
  <w:style w:type="paragraph" w:styleId="ListBullet">
    <w:name w:val="List Bullet"/>
    <w:uiPriority w:val="10"/>
    <w:qFormat/>
    <w:rsid w:val="00D65159"/>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D65159"/>
    <w:pPr>
      <w:numPr>
        <w:numId w:val="19"/>
      </w:numPr>
      <w:suppressAutoHyphens/>
    </w:pPr>
    <w:rPr>
      <w:color w:val="22272B" w:themeColor="text1"/>
    </w:rPr>
  </w:style>
  <w:style w:type="paragraph" w:styleId="FootnoteText">
    <w:name w:val="footnote text"/>
    <w:link w:val="FootnoteTextChar"/>
    <w:uiPriority w:val="99"/>
    <w:rsid w:val="00D65159"/>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D65159"/>
    <w:rPr>
      <w:color w:val="22272B" w:themeColor="text1"/>
      <w:sz w:val="20"/>
      <w:szCs w:val="20"/>
    </w:rPr>
  </w:style>
  <w:style w:type="character" w:styleId="FootnoteReference">
    <w:name w:val="footnote reference"/>
    <w:basedOn w:val="DefaultParagraphFont"/>
    <w:uiPriority w:val="99"/>
    <w:rsid w:val="00D65159"/>
    <w:rPr>
      <w:color w:val="22272B" w:themeColor="text1"/>
      <w:vertAlign w:val="superscript"/>
    </w:rPr>
  </w:style>
  <w:style w:type="paragraph" w:styleId="BodyText">
    <w:name w:val="Body Text"/>
    <w:link w:val="BodyTextChar"/>
    <w:uiPriority w:val="7"/>
    <w:qFormat/>
    <w:rsid w:val="00D65159"/>
    <w:pPr>
      <w:suppressAutoHyphens/>
    </w:pPr>
    <w:rPr>
      <w:color w:val="22272B" w:themeColor="text1"/>
    </w:rPr>
  </w:style>
  <w:style w:type="character" w:customStyle="1" w:styleId="BodyTextChar">
    <w:name w:val="Body Text Char"/>
    <w:basedOn w:val="DefaultParagraphFont"/>
    <w:link w:val="BodyText"/>
    <w:uiPriority w:val="7"/>
    <w:rsid w:val="00D65159"/>
    <w:rPr>
      <w:color w:val="22272B" w:themeColor="text1"/>
    </w:rPr>
  </w:style>
  <w:style w:type="character" w:customStyle="1" w:styleId="Heading2Char">
    <w:name w:val="Heading 2 Char"/>
    <w:basedOn w:val="DefaultParagraphFont"/>
    <w:link w:val="Heading2"/>
    <w:uiPriority w:val="9"/>
    <w:rsid w:val="00D65159"/>
    <w:rPr>
      <w:color w:val="D7153A"/>
      <w:sz w:val="28"/>
    </w:rPr>
  </w:style>
  <w:style w:type="character" w:customStyle="1" w:styleId="Heading3Char">
    <w:name w:val="Heading 3 Char"/>
    <w:basedOn w:val="DefaultParagraphFont"/>
    <w:link w:val="Heading3"/>
    <w:uiPriority w:val="9"/>
    <w:rsid w:val="00D65159"/>
    <w:rPr>
      <w:rFonts w:asciiTheme="majorHAnsi" w:hAnsiTheme="majorHAnsi"/>
      <w:color w:val="002664"/>
      <w:sz w:val="24"/>
    </w:rPr>
  </w:style>
  <w:style w:type="character" w:customStyle="1" w:styleId="Heading4Char">
    <w:name w:val="Heading 4 Char"/>
    <w:basedOn w:val="DefaultParagraphFont"/>
    <w:link w:val="Heading4"/>
    <w:uiPriority w:val="9"/>
    <w:rsid w:val="00D65159"/>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D65159"/>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D65159"/>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D65159"/>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D65159"/>
    <w:rPr>
      <w:color w:val="22272B" w:themeColor="text1"/>
      <w:u w:val="single"/>
    </w:rPr>
  </w:style>
  <w:style w:type="paragraph" w:styleId="ListBullet2">
    <w:name w:val="List Bullet 2"/>
    <w:uiPriority w:val="10"/>
    <w:qFormat/>
    <w:rsid w:val="00D65159"/>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D65159"/>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D65159"/>
  </w:style>
  <w:style w:type="paragraph" w:styleId="ListNumber3">
    <w:name w:val="List Number 3"/>
    <w:uiPriority w:val="10"/>
    <w:qFormat/>
    <w:rsid w:val="00D65159"/>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D65159"/>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D65159"/>
    <w:rPr>
      <w:sz w:val="16"/>
      <w:szCs w:val="16"/>
    </w:rPr>
  </w:style>
  <w:style w:type="paragraph" w:styleId="CommentText">
    <w:name w:val="annotation text"/>
    <w:basedOn w:val="Normal"/>
    <w:link w:val="CommentTextChar"/>
    <w:uiPriority w:val="99"/>
    <w:semiHidden/>
    <w:rsid w:val="00D65159"/>
  </w:style>
  <w:style w:type="character" w:customStyle="1" w:styleId="CommentTextChar">
    <w:name w:val="Comment Text Char"/>
    <w:basedOn w:val="DefaultParagraphFont"/>
    <w:link w:val="CommentText"/>
    <w:uiPriority w:val="99"/>
    <w:semiHidden/>
    <w:rsid w:val="00D65159"/>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D65159"/>
    <w:rPr>
      <w:b/>
      <w:bCs/>
    </w:rPr>
  </w:style>
  <w:style w:type="character" w:customStyle="1" w:styleId="CommentSubjectChar">
    <w:name w:val="Comment Subject Char"/>
    <w:basedOn w:val="CommentTextChar"/>
    <w:link w:val="CommentSubject"/>
    <w:uiPriority w:val="99"/>
    <w:semiHidden/>
    <w:rsid w:val="00D65159"/>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D65159"/>
    <w:rPr>
      <w:rFonts w:ascii="Segoe UI" w:hAnsi="Segoe UI" w:cs="Segoe UI"/>
      <w:szCs w:val="18"/>
    </w:rPr>
  </w:style>
  <w:style w:type="character" w:customStyle="1" w:styleId="BalloonTextChar">
    <w:name w:val="Balloon Text Char"/>
    <w:basedOn w:val="DefaultParagraphFont"/>
    <w:link w:val="BalloonText"/>
    <w:uiPriority w:val="99"/>
    <w:semiHidden/>
    <w:rsid w:val="00D65159"/>
    <w:rPr>
      <w:rFonts w:ascii="Segoe UI" w:eastAsia="Calibri" w:hAnsi="Segoe UI" w:cs="Segoe UI"/>
      <w:color w:val="D7153A"/>
      <w:sz w:val="18"/>
      <w:szCs w:val="18"/>
    </w:rPr>
  </w:style>
  <w:style w:type="paragraph" w:customStyle="1" w:styleId="Introduction">
    <w:name w:val="Introduction"/>
    <w:next w:val="BodyText"/>
    <w:uiPriority w:val="8"/>
    <w:qFormat/>
    <w:rsid w:val="00D65159"/>
    <w:pPr>
      <w:suppressAutoHyphens/>
      <w:spacing w:before="240" w:after="240"/>
      <w:contextualSpacing/>
    </w:pPr>
    <w:rPr>
      <w:color w:val="002664" w:themeColor="accent1"/>
      <w:sz w:val="28"/>
    </w:rPr>
  </w:style>
  <w:style w:type="paragraph" w:styleId="Caption">
    <w:name w:val="caption"/>
    <w:next w:val="BodyText"/>
    <w:uiPriority w:val="35"/>
    <w:qFormat/>
    <w:rsid w:val="00D65159"/>
    <w:pPr>
      <w:suppressAutoHyphens/>
    </w:pPr>
    <w:rPr>
      <w:iCs/>
      <w:color w:val="002664" w:themeColor="accent1"/>
      <w:sz w:val="18"/>
      <w:szCs w:val="18"/>
    </w:rPr>
  </w:style>
  <w:style w:type="table" w:styleId="TableGridLight">
    <w:name w:val="Grid Table Light"/>
    <w:basedOn w:val="TableNormal"/>
    <w:uiPriority w:val="40"/>
    <w:rsid w:val="00D65159"/>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D65159"/>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D65159"/>
    <w:pPr>
      <w:suppressAutoHyphens/>
      <w:spacing w:before="240" w:after="240"/>
    </w:pPr>
    <w:rPr>
      <w:color w:val="D7153A" w:themeColor="text2"/>
    </w:rPr>
  </w:style>
  <w:style w:type="character" w:customStyle="1" w:styleId="TitleChar">
    <w:name w:val="Title Char"/>
    <w:basedOn w:val="DefaultParagraphFont"/>
    <w:link w:val="Title"/>
    <w:uiPriority w:val="10"/>
    <w:rsid w:val="00D65159"/>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D65159"/>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D65159"/>
    <w:rPr>
      <w:sz w:val="48"/>
      <w:szCs w:val="48"/>
    </w:rPr>
  </w:style>
  <w:style w:type="paragraph" w:styleId="EndnoteText">
    <w:name w:val="endnote text"/>
    <w:basedOn w:val="Normal"/>
    <w:link w:val="EndnoteTextChar"/>
    <w:uiPriority w:val="99"/>
    <w:semiHidden/>
    <w:rsid w:val="00D65159"/>
  </w:style>
  <w:style w:type="character" w:styleId="UnresolvedMention">
    <w:name w:val="Unresolved Mention"/>
    <w:basedOn w:val="DefaultParagraphFont"/>
    <w:uiPriority w:val="99"/>
    <w:semiHidden/>
    <w:unhideWhenUsed/>
    <w:rsid w:val="00D65159"/>
    <w:rPr>
      <w:color w:val="605E5C"/>
      <w:shd w:val="clear" w:color="auto" w:fill="E1DFDD"/>
    </w:rPr>
  </w:style>
  <w:style w:type="paragraph" w:styleId="TableofFigures">
    <w:name w:val="table of figures"/>
    <w:next w:val="BodyText"/>
    <w:uiPriority w:val="99"/>
    <w:semiHidden/>
    <w:rsid w:val="00D65159"/>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D65159"/>
    <w:rPr>
      <w:b/>
      <w:i/>
    </w:rPr>
  </w:style>
  <w:style w:type="character" w:customStyle="1" w:styleId="EndnoteTextChar">
    <w:name w:val="Endnote Text Char"/>
    <w:basedOn w:val="DefaultParagraphFont"/>
    <w:link w:val="EndnoteText"/>
    <w:uiPriority w:val="99"/>
    <w:semiHidden/>
    <w:rsid w:val="00D65159"/>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D65159"/>
    <w:rPr>
      <w:vertAlign w:val="superscript"/>
    </w:rPr>
  </w:style>
  <w:style w:type="paragraph" w:styleId="Date">
    <w:name w:val="Date"/>
    <w:next w:val="BodyText"/>
    <w:link w:val="DateChar"/>
    <w:uiPriority w:val="3"/>
    <w:qFormat/>
    <w:rsid w:val="00D65159"/>
    <w:pPr>
      <w:spacing w:after="600"/>
    </w:pPr>
    <w:rPr>
      <w:color w:val="22272B" w:themeColor="text1"/>
    </w:rPr>
  </w:style>
  <w:style w:type="table" w:styleId="ListTable3-Accent3">
    <w:name w:val="List Table 3 Accent 3"/>
    <w:basedOn w:val="TableNormal"/>
    <w:uiPriority w:val="48"/>
    <w:rsid w:val="00D65159"/>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D65159"/>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D65159"/>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D65159"/>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D65159"/>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D65159"/>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D65159"/>
    <w:rPr>
      <w:color w:val="22272B" w:themeColor="text1"/>
    </w:rPr>
  </w:style>
  <w:style w:type="table" w:styleId="ListTable3-Accent1">
    <w:name w:val="List Table 3 Accent 1"/>
    <w:basedOn w:val="TableNormal"/>
    <w:uiPriority w:val="48"/>
    <w:rsid w:val="00D65159"/>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D65159"/>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D65159"/>
    <w:rPr>
      <w:color w:val="002664" w:themeColor="accent1"/>
      <w:sz w:val="28"/>
    </w:rPr>
  </w:style>
  <w:style w:type="table" w:styleId="ListTable3-Accent2">
    <w:name w:val="List Table 3 Accent 2"/>
    <w:basedOn w:val="TableNormal"/>
    <w:uiPriority w:val="48"/>
    <w:rsid w:val="00D65159"/>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D65159"/>
    <w:rPr>
      <w:iCs/>
      <w:color w:val="D7153A"/>
      <w:lang w:val="en-NZ" w:eastAsia="en-US"/>
    </w:rPr>
  </w:style>
  <w:style w:type="paragraph" w:styleId="ListParagraph">
    <w:name w:val="List Paragraph"/>
    <w:basedOn w:val="Normal"/>
    <w:uiPriority w:val="34"/>
    <w:qFormat/>
    <w:rsid w:val="00D65159"/>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D65159"/>
    <w:rPr>
      <w:iCs/>
      <w:color w:val="D7153A"/>
      <w:lang w:val="en-NZ" w:eastAsia="en-US"/>
    </w:rPr>
  </w:style>
  <w:style w:type="paragraph" w:customStyle="1" w:styleId="Bullet">
    <w:name w:val="Bullet"/>
    <w:basedOn w:val="ListParagraph"/>
    <w:qFormat/>
    <w:rsid w:val="00D65159"/>
    <w:pPr>
      <w:numPr>
        <w:numId w:val="15"/>
      </w:numPr>
    </w:pPr>
  </w:style>
  <w:style w:type="table" w:styleId="GridTable3-Accent5">
    <w:name w:val="Grid Table 3 Accent 5"/>
    <w:basedOn w:val="TableNormal"/>
    <w:uiPriority w:val="48"/>
    <w:rsid w:val="00D65159"/>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0">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D65159"/>
    <w:pPr>
      <w:tabs>
        <w:tab w:val="clear" w:pos="2552"/>
        <w:tab w:val="clear" w:pos="357"/>
        <w:tab w:val="clear" w:pos="714"/>
        <w:tab w:val="clear" w:pos="2552"/>
      </w:tabs>
      <w:spacing w:before="0" w:after="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D65159"/>
    <w:pPr>
      <w:tabs>
        <w:tab w:val="clear" w:pos="2552"/>
        <w:tab w:val="clear" w:pos="357"/>
        <w:tab w:val="clear" w:pos="714"/>
        <w:tab w:val="clear" w:pos="2552"/>
        <w:tab w:val="left" w:pos="357"/>
        <w:tab w:val="left" w:pos="714"/>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fOhnP4+w1JQPzKv7kwspnDmYSw==">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21D19-E468-497C-AD61-745BAFADD196}">
  <ds:schemaRefs>
    <ds:schemaRef ds:uri="http://schemas.microsoft.com/sharepoint/v3/contenttype/forms"/>
  </ds:schemaRefs>
</ds:datastoreItem>
</file>

<file path=customXml/itemProps2.xml><?xml version="1.0" encoding="utf-8"?>
<ds:datastoreItem xmlns:ds="http://schemas.openxmlformats.org/officeDocument/2006/customXml" ds:itemID="{3E822AC8-A613-4958-B330-6C7655BD80AF}">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1591A2B-D25F-42E1-A48D-23317F958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B837A3-F3DE-4080-BCD1-33ED75258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1889</Words>
  <Characters>10772</Characters>
  <Application>Microsoft Office Word</Application>
  <DocSecurity>0</DocSecurity>
  <Lines>89</Lines>
  <Paragraphs>25</Paragraphs>
  <ScaleCrop>false</ScaleCrop>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5</cp:revision>
  <dcterms:created xsi:type="dcterms:W3CDTF">2024-12-20T05:23:00Z</dcterms:created>
  <dcterms:modified xsi:type="dcterms:W3CDTF">2025-01-01T04:17:00Z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