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BF75E" w14:textId="0D56E92C" w:rsidR="000731FD" w:rsidRDefault="00F006AE" w:rsidP="004178DD">
      <w:pPr>
        <w:pStyle w:val="Heading1"/>
      </w:pPr>
      <w:bookmarkStart w:id="0" w:name="_heading=h.gjdgxs" w:colFirst="0" w:colLast="0"/>
      <w:bookmarkEnd w:id="0"/>
      <w:r>
        <w:t>Appendix 2A</w:t>
      </w:r>
      <w:r w:rsidR="00F0638B">
        <w:t xml:space="preserve"> – Facilitator Guide</w:t>
      </w:r>
    </w:p>
    <w:p w14:paraId="0A37501D" w14:textId="78C70BF9" w:rsidR="000731FD" w:rsidRPr="004178DD" w:rsidRDefault="00F0638B" w:rsidP="004178DD">
      <w:pPr>
        <w:pStyle w:val="DescriptororName"/>
        <w:rPr>
          <w:color w:val="22272B" w:themeColor="text1"/>
          <w:sz w:val="36"/>
          <w:szCs w:val="56"/>
        </w:rPr>
      </w:pPr>
      <w:bookmarkStart w:id="1" w:name="_heading=h.nghz0539wu6x" w:colFirst="0" w:colLast="0"/>
      <w:bookmarkEnd w:id="1"/>
      <w:r>
        <w:t>Heatwave Discussion Exercise</w:t>
      </w:r>
      <w:r w:rsidR="00F006AE">
        <w:br w:type="page"/>
      </w:r>
    </w:p>
    <w:p w14:paraId="4725E463" w14:textId="3E93BD9A" w:rsidR="000731FD" w:rsidRDefault="00F006AE" w:rsidP="00F0638B">
      <w:pPr>
        <w:pStyle w:val="Heading2"/>
      </w:pPr>
      <w:r>
        <w:lastRenderedPageBreak/>
        <w:t>Exercise [</w:t>
      </w:r>
      <w:r w:rsidR="004178DD">
        <w:t>N</w:t>
      </w:r>
      <w:r w:rsidRPr="004178DD">
        <w:t>ame</w:t>
      </w:r>
      <w:r>
        <w:t xml:space="preserve">] – </w:t>
      </w:r>
      <w:r w:rsidR="004178DD">
        <w:t>F</w:t>
      </w:r>
      <w:r>
        <w:t xml:space="preserve">acilitator </w:t>
      </w:r>
      <w:r w:rsidR="004178DD">
        <w:t>G</w:t>
      </w:r>
      <w:r>
        <w:t xml:space="preserve">uide </w:t>
      </w:r>
    </w:p>
    <w:p w14:paraId="5DAB6C7B" w14:textId="77777777" w:rsidR="000731FD" w:rsidRDefault="000731FD">
      <w:pPr>
        <w:pBdr>
          <w:top w:val="nil"/>
          <w:left w:val="nil"/>
          <w:bottom w:val="nil"/>
          <w:right w:val="nil"/>
          <w:between w:val="nil"/>
        </w:pBdr>
        <w:spacing w:after="120"/>
        <w:jc w:val="left"/>
        <w:rPr>
          <w:rFonts w:ascii="Public Sans Light" w:eastAsia="Public Sans Light" w:hAnsi="Public Sans Light" w:cs="Public Sans Light"/>
          <w:color w:val="7030A0"/>
          <w:sz w:val="22"/>
          <w:szCs w:val="22"/>
        </w:rPr>
      </w:pPr>
    </w:p>
    <w:p w14:paraId="56C01788" w14:textId="30DD08EC" w:rsidR="000731FD" w:rsidRPr="004178DD" w:rsidRDefault="00F006AE" w:rsidP="004178DD">
      <w:pPr>
        <w:pStyle w:val="BodyText"/>
        <w:rPr>
          <w:color w:val="auto"/>
        </w:rPr>
      </w:pPr>
      <w:r w:rsidRPr="004178DD">
        <w:rPr>
          <w:color w:val="auto"/>
        </w:rPr>
        <w:t>Date:</w:t>
      </w:r>
      <w:r w:rsidR="004178DD">
        <w:rPr>
          <w:color w:val="auto"/>
        </w:rPr>
        <w:t xml:space="preserve"> </w:t>
      </w:r>
      <w:r w:rsidRPr="004178DD">
        <w:rPr>
          <w:rStyle w:val="GuidanceChar"/>
        </w:rPr>
        <w:t>[INSERT]</w:t>
      </w:r>
    </w:p>
    <w:p w14:paraId="2F6997CF" w14:textId="290D5306" w:rsidR="000731FD" w:rsidRPr="004178DD" w:rsidRDefault="00F006AE" w:rsidP="004178DD">
      <w:pPr>
        <w:pStyle w:val="BodyText"/>
        <w:rPr>
          <w:color w:val="auto"/>
        </w:rPr>
      </w:pPr>
      <w:r w:rsidRPr="004178DD">
        <w:rPr>
          <w:color w:val="auto"/>
        </w:rPr>
        <w:t>Time:</w:t>
      </w:r>
      <w:r w:rsidR="004178DD">
        <w:rPr>
          <w:color w:val="auto"/>
        </w:rPr>
        <w:t xml:space="preserve"> </w:t>
      </w:r>
      <w:r w:rsidR="004178DD" w:rsidRPr="004178DD">
        <w:rPr>
          <w:rStyle w:val="GuidanceChar"/>
        </w:rPr>
        <w:t>[INSERT]</w:t>
      </w:r>
    </w:p>
    <w:p w14:paraId="481A5B89" w14:textId="36150697" w:rsidR="000731FD" w:rsidRPr="004178DD" w:rsidRDefault="00F006AE" w:rsidP="004178DD">
      <w:pPr>
        <w:pStyle w:val="BodyText"/>
        <w:rPr>
          <w:color w:val="auto"/>
        </w:rPr>
      </w:pPr>
      <w:r w:rsidRPr="004178DD">
        <w:rPr>
          <w:color w:val="auto"/>
        </w:rPr>
        <w:t>Venue:</w:t>
      </w:r>
      <w:r w:rsidR="004178DD">
        <w:rPr>
          <w:color w:val="auto"/>
        </w:rPr>
        <w:t xml:space="preserve"> </w:t>
      </w:r>
      <w:r w:rsidRPr="004178DD">
        <w:rPr>
          <w:rStyle w:val="GuidanceChar"/>
        </w:rPr>
        <w:t>[INSERT]</w:t>
      </w:r>
    </w:p>
    <w:tbl>
      <w:tblPr>
        <w:tblStyle w:val="a"/>
        <w:tblW w:w="901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A0" w:firstRow="1" w:lastRow="0" w:firstColumn="1" w:lastColumn="0" w:noHBand="0" w:noVBand="1"/>
      </w:tblPr>
      <w:tblGrid>
        <w:gridCol w:w="1555"/>
        <w:gridCol w:w="7461"/>
      </w:tblGrid>
      <w:tr w:rsidR="000731FD" w14:paraId="1D3F1C7D" w14:textId="77777777" w:rsidTr="004178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CBEDFD" w:themeFill="accent4"/>
          </w:tcPr>
          <w:p w14:paraId="4A146726" w14:textId="77777777" w:rsidR="000731FD" w:rsidRPr="004178DD" w:rsidRDefault="00F006AE" w:rsidP="004178DD">
            <w:pPr>
              <w:pStyle w:val="BodyText"/>
              <w:rPr>
                <w:sz w:val="22"/>
                <w:szCs w:val="22"/>
              </w:rPr>
            </w:pPr>
            <w:r w:rsidRPr="004178DD">
              <w:rPr>
                <w:sz w:val="22"/>
                <w:szCs w:val="22"/>
              </w:rPr>
              <w:t>Time</w:t>
            </w:r>
          </w:p>
        </w:tc>
        <w:tc>
          <w:tcPr>
            <w:tcW w:w="7461" w:type="dxa"/>
            <w:tcBorders>
              <w:top w:val="none" w:sz="0" w:space="0" w:color="auto"/>
              <w:left w:val="none" w:sz="0" w:space="0" w:color="auto"/>
              <w:bottom w:val="none" w:sz="0" w:space="0" w:color="auto"/>
              <w:right w:val="none" w:sz="0" w:space="0" w:color="auto"/>
            </w:tcBorders>
            <w:shd w:val="clear" w:color="auto" w:fill="CBEDFD" w:themeFill="accent4"/>
          </w:tcPr>
          <w:p w14:paraId="18283460" w14:textId="77777777" w:rsidR="000731FD" w:rsidRPr="004178DD" w:rsidRDefault="00F006AE" w:rsidP="004178DD">
            <w:pPr>
              <w:pStyle w:val="BodyText"/>
              <w:cnfStyle w:val="100000000000" w:firstRow="1" w:lastRow="0" w:firstColumn="0" w:lastColumn="0" w:oddVBand="0" w:evenVBand="0" w:oddHBand="0" w:evenHBand="0" w:firstRowFirstColumn="0" w:firstRowLastColumn="0" w:lastRowFirstColumn="0" w:lastRowLastColumn="0"/>
              <w:rPr>
                <w:sz w:val="22"/>
                <w:szCs w:val="22"/>
              </w:rPr>
            </w:pPr>
            <w:r w:rsidRPr="004178DD">
              <w:rPr>
                <w:sz w:val="22"/>
                <w:szCs w:val="22"/>
              </w:rPr>
              <w:t>Activity</w:t>
            </w:r>
          </w:p>
        </w:tc>
      </w:tr>
      <w:tr w:rsidR="000731FD" w14:paraId="3C211E23" w14:textId="77777777" w:rsidTr="00417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00396079" w14:textId="77777777" w:rsidR="000731FD" w:rsidRPr="004178DD" w:rsidRDefault="00F006AE" w:rsidP="004178DD">
            <w:pPr>
              <w:pStyle w:val="BodyText"/>
              <w:rPr>
                <w:sz w:val="22"/>
                <w:szCs w:val="22"/>
              </w:rPr>
            </w:pPr>
            <w:r w:rsidRPr="004178DD">
              <w:rPr>
                <w:sz w:val="22"/>
                <w:szCs w:val="22"/>
              </w:rPr>
              <w:t>0830</w:t>
            </w:r>
          </w:p>
        </w:tc>
        <w:tc>
          <w:tcPr>
            <w:tcW w:w="7461" w:type="dxa"/>
            <w:tcBorders>
              <w:top w:val="none" w:sz="0" w:space="0" w:color="auto"/>
              <w:bottom w:val="none" w:sz="0" w:space="0" w:color="auto"/>
            </w:tcBorders>
            <w:shd w:val="clear" w:color="auto" w:fill="auto"/>
          </w:tcPr>
          <w:p w14:paraId="775D7C22"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Arrival and registration</w:t>
            </w:r>
          </w:p>
          <w:p w14:paraId="6D152A4B"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Encourage informal introductions</w:t>
            </w:r>
          </w:p>
        </w:tc>
      </w:tr>
      <w:tr w:rsidR="000731FD" w14:paraId="72D3F91A" w14:textId="77777777" w:rsidTr="004178DD">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52F12AA1" w14:textId="77777777" w:rsidR="000731FD" w:rsidRPr="004178DD" w:rsidRDefault="00F006AE" w:rsidP="004178DD">
            <w:pPr>
              <w:pStyle w:val="BodyText"/>
              <w:rPr>
                <w:sz w:val="22"/>
                <w:szCs w:val="22"/>
              </w:rPr>
            </w:pPr>
            <w:r w:rsidRPr="004178DD">
              <w:rPr>
                <w:sz w:val="22"/>
                <w:szCs w:val="22"/>
              </w:rPr>
              <w:t>0900</w:t>
            </w:r>
          </w:p>
        </w:tc>
        <w:tc>
          <w:tcPr>
            <w:tcW w:w="7461" w:type="dxa"/>
            <w:shd w:val="clear" w:color="auto" w:fill="auto"/>
          </w:tcPr>
          <w:p w14:paraId="012D8098"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Welcome (facilitator or host names)</w:t>
            </w:r>
          </w:p>
          <w:p w14:paraId="58247E54"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Welcome/acknowledgement of Country (name)</w:t>
            </w:r>
          </w:p>
          <w:p w14:paraId="22BCC025"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Agenda</w:t>
            </w:r>
          </w:p>
          <w:p w14:paraId="1F12ACC1"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Housekeeping:</w:t>
            </w:r>
          </w:p>
          <w:p w14:paraId="63F7FBD7"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emergencies and evacuation</w:t>
            </w:r>
          </w:p>
          <w:p w14:paraId="4A2F8B8E"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toilets</w:t>
            </w:r>
          </w:p>
          <w:p w14:paraId="7373BAED"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mobile phones</w:t>
            </w:r>
          </w:p>
          <w:p w14:paraId="5CDCE4FE"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breaks and catering.</w:t>
            </w:r>
          </w:p>
        </w:tc>
      </w:tr>
      <w:tr w:rsidR="000731FD" w14:paraId="19650831" w14:textId="77777777" w:rsidTr="00417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3B53631D" w14:textId="77777777" w:rsidR="000731FD" w:rsidRPr="004178DD" w:rsidRDefault="00F006AE" w:rsidP="004178DD">
            <w:pPr>
              <w:pStyle w:val="BodyText"/>
              <w:rPr>
                <w:sz w:val="22"/>
                <w:szCs w:val="22"/>
              </w:rPr>
            </w:pPr>
            <w:r w:rsidRPr="004178DD">
              <w:rPr>
                <w:sz w:val="22"/>
                <w:szCs w:val="22"/>
              </w:rPr>
              <w:t>0905</w:t>
            </w:r>
          </w:p>
        </w:tc>
        <w:tc>
          <w:tcPr>
            <w:tcW w:w="7461" w:type="dxa"/>
            <w:tcBorders>
              <w:top w:val="none" w:sz="0" w:space="0" w:color="auto"/>
              <w:bottom w:val="none" w:sz="0" w:space="0" w:color="auto"/>
            </w:tcBorders>
            <w:shd w:val="clear" w:color="auto" w:fill="auto"/>
          </w:tcPr>
          <w:p w14:paraId="2FC8C62C"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4178DD">
              <w:rPr>
                <w:b/>
                <w:bCs/>
                <w:sz w:val="22"/>
                <w:szCs w:val="22"/>
              </w:rPr>
              <w:t>Aim</w:t>
            </w:r>
          </w:p>
          <w:p w14:paraId="7E0FDC25"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To evaluate LEMC / REMC arrangements for responding to a heatwave within the local or regional area, in order to assess the effectiveness, readiness, and suitability of LEMC / REMC and Emergency Operations Centre (EOC) response and recovery plans.</w:t>
            </w:r>
          </w:p>
          <w:p w14:paraId="106DD217"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4178DD">
              <w:rPr>
                <w:b/>
                <w:bCs/>
                <w:sz w:val="22"/>
                <w:szCs w:val="22"/>
              </w:rPr>
              <w:t>Objectives</w:t>
            </w:r>
          </w:p>
          <w:p w14:paraId="622EEBFE" w14:textId="0EFC0841" w:rsidR="000731FD" w:rsidRPr="004178DD" w:rsidRDefault="00F006AE" w:rsidP="004178DD">
            <w:pPr>
              <w:pStyle w:val="ListNumber"/>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Ensure LEMC / REMC and EOC procedures are established for effective heatwave response.</w:t>
            </w:r>
          </w:p>
          <w:p w14:paraId="74A57003" w14:textId="16C0BCB4" w:rsidR="000731FD" w:rsidRPr="004178DD" w:rsidRDefault="00F006AE" w:rsidP="004178DD">
            <w:pPr>
              <w:pStyle w:val="ListNumber"/>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Assess the scope and effectiveness of heatwave procedures to handle diverse scenarios.</w:t>
            </w:r>
          </w:p>
          <w:p w14:paraId="44C87CD3" w14:textId="093862AB" w:rsidR="000731FD" w:rsidRPr="004178DD" w:rsidRDefault="00F006AE" w:rsidP="004178DD">
            <w:pPr>
              <w:pStyle w:val="ListNumber"/>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Confirm that all relevant stakeholders are familiar with the heatwave response procedures.</w:t>
            </w:r>
          </w:p>
          <w:p w14:paraId="002EB6BF" w14:textId="79C8899D" w:rsidR="000731FD" w:rsidRPr="004178DD" w:rsidRDefault="00F006AE" w:rsidP="004178DD">
            <w:pPr>
              <w:pStyle w:val="ListNumber"/>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Identify gaps or weaknesses in LEMC / REMC and EOC procedures for heatwave scenarios.</w:t>
            </w:r>
          </w:p>
          <w:p w14:paraId="199B02CA" w14:textId="036A0D15" w:rsidR="000731FD" w:rsidRPr="004178DD" w:rsidRDefault="00F006AE" w:rsidP="004178DD">
            <w:pPr>
              <w:pStyle w:val="ListNumber"/>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Verify alignment of LEMC / REMC and EOC procedures with the updated NSW State Heatwave Sub Plan.</w:t>
            </w:r>
          </w:p>
          <w:p w14:paraId="421CADF4" w14:textId="550562CA" w:rsidR="000731FD" w:rsidRPr="004178DD" w:rsidRDefault="00F006AE" w:rsidP="004178DD">
            <w:pPr>
              <w:pStyle w:val="ListNumber"/>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Identify training, skills, or capability gaps among LEMC / REMC and EOC members.</w:t>
            </w:r>
          </w:p>
          <w:p w14:paraId="769C19BF" w14:textId="3ACF07DA" w:rsidR="000731FD" w:rsidRPr="004178DD" w:rsidRDefault="00F006AE" w:rsidP="004178DD">
            <w:pPr>
              <w:pStyle w:val="ListNumber"/>
              <w:cnfStyle w:val="000000100000" w:firstRow="0" w:lastRow="0" w:firstColumn="0" w:lastColumn="0" w:oddVBand="0" w:evenVBand="0" w:oddHBand="1" w:evenHBand="0" w:firstRowFirstColumn="0" w:firstRowLastColumn="0" w:lastRowFirstColumn="0" w:lastRowLastColumn="0"/>
            </w:pPr>
            <w:r w:rsidRPr="004178DD">
              <w:rPr>
                <w:sz w:val="22"/>
                <w:szCs w:val="22"/>
              </w:rPr>
              <w:t>Identify resource and logistical gaps within LEMC / REMC for heatwave response readiness.</w:t>
            </w:r>
          </w:p>
        </w:tc>
      </w:tr>
      <w:tr w:rsidR="000731FD" w14:paraId="0197B9C2" w14:textId="77777777" w:rsidTr="004178DD">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188548A9" w14:textId="77777777" w:rsidR="000731FD" w:rsidRPr="004178DD" w:rsidRDefault="00F006AE" w:rsidP="004178DD">
            <w:pPr>
              <w:pStyle w:val="BodyText"/>
              <w:rPr>
                <w:sz w:val="22"/>
                <w:szCs w:val="22"/>
              </w:rPr>
            </w:pPr>
            <w:r w:rsidRPr="004178DD">
              <w:rPr>
                <w:sz w:val="22"/>
                <w:szCs w:val="22"/>
              </w:rPr>
              <w:lastRenderedPageBreak/>
              <w:t>0910</w:t>
            </w:r>
          </w:p>
        </w:tc>
        <w:tc>
          <w:tcPr>
            <w:tcW w:w="7461" w:type="dxa"/>
            <w:shd w:val="clear" w:color="auto" w:fill="auto"/>
          </w:tcPr>
          <w:p w14:paraId="10C36B16"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Introductions by participants – name, day-to-day role, emergency management role</w:t>
            </w:r>
          </w:p>
        </w:tc>
      </w:tr>
      <w:tr w:rsidR="000731FD" w14:paraId="375960A8" w14:textId="77777777" w:rsidTr="00417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3AD7D8CC" w14:textId="77777777" w:rsidR="000731FD" w:rsidRPr="004178DD" w:rsidRDefault="00F006AE" w:rsidP="004178DD">
            <w:pPr>
              <w:pStyle w:val="BodyText"/>
              <w:rPr>
                <w:sz w:val="22"/>
                <w:szCs w:val="22"/>
              </w:rPr>
            </w:pPr>
            <w:r w:rsidRPr="004178DD">
              <w:rPr>
                <w:sz w:val="22"/>
                <w:szCs w:val="22"/>
              </w:rPr>
              <w:t>0915</w:t>
            </w:r>
          </w:p>
        </w:tc>
        <w:tc>
          <w:tcPr>
            <w:tcW w:w="7461" w:type="dxa"/>
            <w:tcBorders>
              <w:top w:val="none" w:sz="0" w:space="0" w:color="auto"/>
              <w:bottom w:val="none" w:sz="0" w:space="0" w:color="auto"/>
            </w:tcBorders>
            <w:shd w:val="clear" w:color="auto" w:fill="auto"/>
          </w:tcPr>
          <w:p w14:paraId="730FDE5E"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4178DD">
              <w:rPr>
                <w:b/>
                <w:bCs/>
                <w:sz w:val="22"/>
                <w:szCs w:val="22"/>
              </w:rPr>
              <w:t>Scenario</w:t>
            </w:r>
          </w:p>
          <w:p w14:paraId="4C1A6727"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 xml:space="preserve">This exercise is based on a heatwave event impacting a large region, including the LEMC or REMC area conducting the exercise. It will explore the LEMCs / REMCs coordinated response to various scenarios related to the warning, preparation, impact, and immediate recovery phases of a heatwave emergency. </w:t>
            </w:r>
          </w:p>
          <w:p w14:paraId="37AFE1A0"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Over the course of the exercise, participants will examine these phases as they unfold over several days, collaborating to discuss response strategies and actions for each phase in alignment with relevant emergency procedures and protocols applicable to the LEMC or REMC.</w:t>
            </w:r>
          </w:p>
        </w:tc>
      </w:tr>
      <w:tr w:rsidR="000731FD" w14:paraId="205444AB" w14:textId="77777777" w:rsidTr="004178DD">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05A9990A" w14:textId="77777777" w:rsidR="000731FD" w:rsidRPr="004178DD" w:rsidRDefault="00F006AE" w:rsidP="004178DD">
            <w:pPr>
              <w:pStyle w:val="BodyText"/>
              <w:rPr>
                <w:sz w:val="22"/>
                <w:szCs w:val="22"/>
              </w:rPr>
            </w:pPr>
            <w:r w:rsidRPr="004178DD">
              <w:rPr>
                <w:sz w:val="22"/>
                <w:szCs w:val="22"/>
              </w:rPr>
              <w:t>0940</w:t>
            </w:r>
          </w:p>
        </w:tc>
        <w:tc>
          <w:tcPr>
            <w:tcW w:w="7461" w:type="dxa"/>
            <w:shd w:val="clear" w:color="auto" w:fill="auto"/>
          </w:tcPr>
          <w:p w14:paraId="6AB8BBCC"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Scenario background – setting the scene</w:t>
            </w:r>
          </w:p>
          <w:p w14:paraId="46F6DF7D"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Co-present the general idea and special ideas with the combat agency.</w:t>
            </w:r>
          </w:p>
        </w:tc>
      </w:tr>
      <w:tr w:rsidR="000731FD" w14:paraId="6048C4D5" w14:textId="77777777" w:rsidTr="00417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394C507E" w14:textId="77777777" w:rsidR="000731FD" w:rsidRPr="004178DD" w:rsidRDefault="00F006AE" w:rsidP="004178DD">
            <w:pPr>
              <w:pStyle w:val="BodyText"/>
              <w:rPr>
                <w:sz w:val="22"/>
                <w:szCs w:val="22"/>
              </w:rPr>
            </w:pPr>
            <w:r w:rsidRPr="004178DD">
              <w:rPr>
                <w:sz w:val="22"/>
                <w:szCs w:val="22"/>
              </w:rPr>
              <w:t>0945</w:t>
            </w:r>
          </w:p>
        </w:tc>
        <w:tc>
          <w:tcPr>
            <w:tcW w:w="7461" w:type="dxa"/>
            <w:tcBorders>
              <w:top w:val="none" w:sz="0" w:space="0" w:color="auto"/>
              <w:bottom w:val="none" w:sz="0" w:space="0" w:color="auto"/>
            </w:tcBorders>
            <w:shd w:val="clear" w:color="auto" w:fill="auto"/>
          </w:tcPr>
          <w:p w14:paraId="42578B2B" w14:textId="1CC2B794"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4178DD">
              <w:rPr>
                <w:b/>
                <w:bCs/>
                <w:sz w:val="22"/>
                <w:szCs w:val="22"/>
              </w:rPr>
              <w:t xml:space="preserve">Special </w:t>
            </w:r>
            <w:r w:rsidR="007D7768">
              <w:rPr>
                <w:b/>
                <w:bCs/>
                <w:sz w:val="22"/>
                <w:szCs w:val="22"/>
              </w:rPr>
              <w:t>I</w:t>
            </w:r>
            <w:r w:rsidRPr="004178DD">
              <w:rPr>
                <w:b/>
                <w:bCs/>
                <w:sz w:val="22"/>
                <w:szCs w:val="22"/>
              </w:rPr>
              <w:t>dea 1</w:t>
            </w:r>
          </w:p>
          <w:p w14:paraId="6FBD3ECD"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C23BD8">
              <w:rPr>
                <w:b/>
                <w:bCs/>
                <w:sz w:val="22"/>
                <w:szCs w:val="22"/>
              </w:rPr>
              <w:t>Tuesday 10 December:</w:t>
            </w:r>
            <w:r w:rsidRPr="004178DD">
              <w:rPr>
                <w:sz w:val="22"/>
                <w:szCs w:val="22"/>
              </w:rPr>
              <w:t xml:space="preserve"> The Bureau of Meteorology (BOM) issues an official Heatwave Warning for severe heatwave conditions forecasted from Friday, 13 December, to Monday, 16 December. The warning encompasses most of the state, including your Emergency Management Committee area. Temperatures are projected to reach 43°C daily throughout the warning period, with overnight lows not expected to drop below 25°C.</w:t>
            </w:r>
          </w:p>
          <w:p w14:paraId="629CD8AD"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4178DD">
              <w:rPr>
                <w:b/>
                <w:bCs/>
                <w:sz w:val="22"/>
                <w:szCs w:val="22"/>
              </w:rPr>
              <w:t>Suggested Trigger Questions</w:t>
            </w:r>
          </w:p>
          <w:p w14:paraId="3CE6EFDD" w14:textId="77777777" w:rsidR="000731FD" w:rsidRPr="004178DD" w:rsidRDefault="00F006AE" w:rsidP="004178DD">
            <w:pPr>
              <w:pStyle w:val="ListNumber"/>
              <w:numPr>
                <w:ilvl w:val="0"/>
                <w:numId w:val="29"/>
              </w:numPr>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What steps should the LEMC/REMC take to ensure clear and timely public messaging about the heatwave warning, particularly for vulnerable groups and at-risk communities?</w:t>
            </w:r>
          </w:p>
          <w:p w14:paraId="2AA97271" w14:textId="77777777" w:rsidR="000731FD" w:rsidRPr="004178DD" w:rsidRDefault="00F006AE" w:rsidP="004178DD">
            <w:pPr>
              <w:pStyle w:val="ListNumber"/>
              <w:numPr>
                <w:ilvl w:val="0"/>
                <w:numId w:val="29"/>
              </w:numPr>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How can the LEMC/REMC work with functional areas and supporting agencies to ensure coordinated preparations for the anticipated impacts of consecutive days of extreme heat?</w:t>
            </w:r>
          </w:p>
          <w:p w14:paraId="3598EDA6" w14:textId="77777777" w:rsidR="000731FD" w:rsidRPr="004178DD" w:rsidRDefault="00F006AE" w:rsidP="004178DD">
            <w:pPr>
              <w:pStyle w:val="ListNumber"/>
              <w:numPr>
                <w:ilvl w:val="0"/>
                <w:numId w:val="29"/>
              </w:numPr>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What key resources and logistical considerations should be addressed now to ensure adequate support during the heatwave, including medical, water supply, and cooling facilities?</w:t>
            </w:r>
          </w:p>
          <w:p w14:paraId="7F9ADA11" w14:textId="77777777" w:rsidR="000731FD" w:rsidRPr="004178DD" w:rsidRDefault="00F006AE" w:rsidP="004178DD">
            <w:pPr>
              <w:pStyle w:val="ListNumber"/>
              <w:numPr>
                <w:ilvl w:val="0"/>
                <w:numId w:val="29"/>
              </w:numPr>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What actions can be taken to encourage community preparedness ahead of the heatwave, particularly for high-risk groups such as the elderly, people with disabilities, and outdoor workers?</w:t>
            </w:r>
          </w:p>
          <w:p w14:paraId="520792E4" w14:textId="77777777" w:rsidR="000731FD" w:rsidRPr="004178DD" w:rsidRDefault="00F006AE" w:rsidP="004178DD">
            <w:pPr>
              <w:pStyle w:val="ListNumber"/>
              <w:numPr>
                <w:ilvl w:val="0"/>
                <w:numId w:val="29"/>
              </w:numPr>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What steps should the designated combat agency take to prepare for the forecasted heatwave, and how can the LEMC/REMC support these preparations to ensure an effective response?</w:t>
            </w:r>
          </w:p>
          <w:p w14:paraId="1A2EF8D7" w14:textId="77777777" w:rsidR="000731FD" w:rsidRPr="001A39B4" w:rsidRDefault="00F006AE" w:rsidP="001A39B4">
            <w:pPr>
              <w:pStyle w:val="Guidance"/>
              <w:cnfStyle w:val="000000100000" w:firstRow="0" w:lastRow="0" w:firstColumn="0" w:lastColumn="0" w:oddVBand="0" w:evenVBand="0" w:oddHBand="1" w:evenHBand="0" w:firstRowFirstColumn="0" w:firstRowLastColumn="0" w:lastRowFirstColumn="0" w:lastRowLastColumn="0"/>
              <w:rPr>
                <w:sz w:val="22"/>
                <w:szCs w:val="22"/>
              </w:rPr>
            </w:pPr>
            <w:r w:rsidRPr="001A39B4">
              <w:rPr>
                <w:sz w:val="22"/>
                <w:szCs w:val="22"/>
              </w:rPr>
              <w:t>It’s useful to have small groups record responses, particularly if the exercise objectives include developing approaches/plans/procedures or similar. Responses can be recorded on butcher's paper or similar for post-exercise analysis.</w:t>
            </w:r>
          </w:p>
          <w:p w14:paraId="41E425FC"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4178DD">
              <w:rPr>
                <w:b/>
                <w:bCs/>
                <w:sz w:val="22"/>
                <w:szCs w:val="22"/>
              </w:rPr>
              <w:lastRenderedPageBreak/>
              <w:t xml:space="preserve">Optional Inject 1 </w:t>
            </w:r>
          </w:p>
          <w:p w14:paraId="3857CBA9"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C23BD8">
              <w:rPr>
                <w:b/>
                <w:bCs/>
                <w:sz w:val="22"/>
                <w:szCs w:val="22"/>
              </w:rPr>
              <w:t>Wednesday 11 December</w:t>
            </w:r>
            <w:r w:rsidRPr="004178DD">
              <w:rPr>
                <w:sz w:val="22"/>
                <w:szCs w:val="22"/>
              </w:rPr>
              <w:t xml:space="preserve"> </w:t>
            </w:r>
            <w:r w:rsidRPr="00C23BD8">
              <w:rPr>
                <w:b/>
                <w:bCs/>
                <w:sz w:val="22"/>
                <w:szCs w:val="22"/>
              </w:rPr>
              <w:t>- Midday:</w:t>
            </w:r>
            <w:r w:rsidRPr="004178DD">
              <w:rPr>
                <w:sz w:val="22"/>
                <w:szCs w:val="22"/>
              </w:rPr>
              <w:t xml:space="preserve"> State Emergency Operations Centre (SEOC) has been advised by Energy &amp; Utility Services Functional Area Coordinator (EUSFAC) that the Australian Energy Market Operator (AEMO) intends to implement load shedding from 1400 hours on Friday 13th Dec. The State Emergency Operations Controller (SEOCON) has requested information from the REOCON/LEOCONs/REMCs regarding areas with sensitive facilities that should be protected from outages</w:t>
            </w:r>
          </w:p>
          <w:p w14:paraId="12A62CC8" w14:textId="1E3B6AB6"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4178DD">
              <w:rPr>
                <w:b/>
                <w:bCs/>
                <w:sz w:val="22"/>
                <w:szCs w:val="22"/>
              </w:rPr>
              <w:t>Suggested Trigger Question</w:t>
            </w:r>
            <w:r w:rsidR="00016054">
              <w:rPr>
                <w:b/>
                <w:bCs/>
                <w:sz w:val="22"/>
                <w:szCs w:val="22"/>
              </w:rPr>
              <w:t>s</w:t>
            </w:r>
          </w:p>
          <w:p w14:paraId="110D0BD9" w14:textId="77777777" w:rsidR="000731FD" w:rsidRPr="00016054" w:rsidRDefault="00F006AE" w:rsidP="00016054">
            <w:pPr>
              <w:pStyle w:val="ListNumber"/>
              <w:numPr>
                <w:ilvl w:val="0"/>
                <w:numId w:val="30"/>
              </w:numPr>
              <w:cnfStyle w:val="000000100000" w:firstRow="0" w:lastRow="0" w:firstColumn="0" w:lastColumn="0" w:oddVBand="0" w:evenVBand="0" w:oddHBand="1" w:evenHBand="0" w:firstRowFirstColumn="0" w:firstRowLastColumn="0" w:lastRowFirstColumn="0" w:lastRowLastColumn="0"/>
              <w:rPr>
                <w:sz w:val="22"/>
                <w:szCs w:val="22"/>
              </w:rPr>
            </w:pPr>
            <w:r w:rsidRPr="00016054">
              <w:rPr>
                <w:sz w:val="22"/>
                <w:szCs w:val="22"/>
              </w:rPr>
              <w:t>How would the LEMC/REMC coordinate their response to the SEOCON's request for information regarding sensitive facilities?</w:t>
            </w:r>
          </w:p>
          <w:p w14:paraId="1CF38274" w14:textId="771FFF91" w:rsidR="000731FD" w:rsidRPr="00016054" w:rsidRDefault="00F006AE" w:rsidP="00016054">
            <w:pPr>
              <w:pStyle w:val="ListNumber"/>
              <w:numPr>
                <w:ilvl w:val="0"/>
                <w:numId w:val="30"/>
              </w:numPr>
              <w:cnfStyle w:val="000000100000" w:firstRow="0" w:lastRow="0" w:firstColumn="0" w:lastColumn="0" w:oddVBand="0" w:evenVBand="0" w:oddHBand="1" w:evenHBand="0" w:firstRowFirstColumn="0" w:firstRowLastColumn="0" w:lastRowFirstColumn="0" w:lastRowLastColumn="0"/>
              <w:rPr>
                <w:sz w:val="22"/>
                <w:szCs w:val="22"/>
              </w:rPr>
            </w:pPr>
            <w:r w:rsidRPr="00016054">
              <w:rPr>
                <w:sz w:val="22"/>
                <w:szCs w:val="22"/>
              </w:rPr>
              <w:t>What processes would you use to identify and prioriti</w:t>
            </w:r>
            <w:r w:rsidR="00F66619">
              <w:rPr>
                <w:sz w:val="22"/>
                <w:szCs w:val="22"/>
              </w:rPr>
              <w:t>s</w:t>
            </w:r>
            <w:r w:rsidRPr="00016054">
              <w:rPr>
                <w:sz w:val="22"/>
                <w:szCs w:val="22"/>
              </w:rPr>
              <w:t>e sensitive facilities within your area?</w:t>
            </w:r>
          </w:p>
          <w:p w14:paraId="33283526" w14:textId="77777777" w:rsidR="000731FD" w:rsidRPr="00016054" w:rsidRDefault="00F006AE" w:rsidP="00016054">
            <w:pPr>
              <w:pStyle w:val="ListNumber"/>
              <w:numPr>
                <w:ilvl w:val="0"/>
                <w:numId w:val="30"/>
              </w:numPr>
              <w:cnfStyle w:val="000000100000" w:firstRow="0" w:lastRow="0" w:firstColumn="0" w:lastColumn="0" w:oddVBand="0" w:evenVBand="0" w:oddHBand="1" w:evenHBand="0" w:firstRowFirstColumn="0" w:firstRowLastColumn="0" w:lastRowFirstColumn="0" w:lastRowLastColumn="0"/>
              <w:rPr>
                <w:sz w:val="22"/>
                <w:szCs w:val="22"/>
              </w:rPr>
            </w:pPr>
            <w:r w:rsidRPr="00016054">
              <w:rPr>
                <w:sz w:val="22"/>
                <w:szCs w:val="22"/>
              </w:rPr>
              <w:t>What key considerations should be addressed when evaluating the community impact of load shedding, and what implications does the LEMC/REMC need to consider in relation to public messaging?</w:t>
            </w:r>
          </w:p>
          <w:p w14:paraId="791C1640" w14:textId="77777777" w:rsidR="000731FD" w:rsidRPr="00016054"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016054">
              <w:rPr>
                <w:b/>
                <w:bCs/>
                <w:sz w:val="22"/>
                <w:szCs w:val="22"/>
              </w:rPr>
              <w:t xml:space="preserve">Optional Inject 2 </w:t>
            </w:r>
          </w:p>
          <w:p w14:paraId="1FE77B99"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C23BD8">
              <w:rPr>
                <w:b/>
                <w:bCs/>
                <w:sz w:val="22"/>
                <w:szCs w:val="22"/>
              </w:rPr>
              <w:t>Thursday 12 December - Afternoon:</w:t>
            </w:r>
            <w:r w:rsidRPr="004178DD">
              <w:rPr>
                <w:sz w:val="22"/>
                <w:szCs w:val="22"/>
              </w:rPr>
              <w:t xml:space="preserve"> Reports begin to emerge that supermarkets across the region have run out of bottled water as residents engage in panic buying. Concerns are raised that some residents and community groups may face shortages of drinking water during the upcoming heatwave.</w:t>
            </w:r>
          </w:p>
          <w:p w14:paraId="0C176C29" w14:textId="68799C7C" w:rsidR="000731FD" w:rsidRPr="00016054"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016054">
              <w:rPr>
                <w:b/>
                <w:bCs/>
                <w:sz w:val="22"/>
                <w:szCs w:val="22"/>
              </w:rPr>
              <w:t>Suggested Trigger Question</w:t>
            </w:r>
            <w:r w:rsidR="00016054">
              <w:rPr>
                <w:b/>
                <w:bCs/>
                <w:sz w:val="22"/>
                <w:szCs w:val="22"/>
              </w:rPr>
              <w:t>s</w:t>
            </w:r>
          </w:p>
          <w:p w14:paraId="0D39D58C" w14:textId="77777777" w:rsidR="000731FD" w:rsidRPr="00016054" w:rsidRDefault="00F006AE" w:rsidP="00016054">
            <w:pPr>
              <w:pStyle w:val="ListNumber"/>
              <w:numPr>
                <w:ilvl w:val="0"/>
                <w:numId w:val="31"/>
              </w:numPr>
              <w:cnfStyle w:val="000000100000" w:firstRow="0" w:lastRow="0" w:firstColumn="0" w:lastColumn="0" w:oddVBand="0" w:evenVBand="0" w:oddHBand="1" w:evenHBand="0" w:firstRowFirstColumn="0" w:firstRowLastColumn="0" w:lastRowFirstColumn="0" w:lastRowLastColumn="0"/>
            </w:pPr>
            <w:r w:rsidRPr="00016054">
              <w:rPr>
                <w:sz w:val="22"/>
                <w:szCs w:val="22"/>
              </w:rPr>
              <w:t>What actions can the LEMC/REMC take to address potential drinking water shortages, particularly for vulnerable community groups, and how can they coordinate with local suppliers and agencies to mitigate the impact of panic buying?</w:t>
            </w:r>
          </w:p>
        </w:tc>
      </w:tr>
      <w:tr w:rsidR="000731FD" w14:paraId="50AF0E97" w14:textId="77777777" w:rsidTr="004178DD">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65FC6E00" w14:textId="77777777" w:rsidR="000731FD" w:rsidRPr="004178DD" w:rsidRDefault="00F006AE" w:rsidP="004178DD">
            <w:pPr>
              <w:pStyle w:val="BodyText"/>
              <w:rPr>
                <w:sz w:val="22"/>
                <w:szCs w:val="22"/>
              </w:rPr>
            </w:pPr>
            <w:r w:rsidRPr="004178DD">
              <w:rPr>
                <w:sz w:val="22"/>
                <w:szCs w:val="22"/>
              </w:rPr>
              <w:lastRenderedPageBreak/>
              <w:t>1015</w:t>
            </w:r>
          </w:p>
        </w:tc>
        <w:tc>
          <w:tcPr>
            <w:tcW w:w="7461" w:type="dxa"/>
            <w:shd w:val="clear" w:color="auto" w:fill="auto"/>
          </w:tcPr>
          <w:p w14:paraId="28ADE71A"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Morning tea</w:t>
            </w:r>
          </w:p>
        </w:tc>
      </w:tr>
      <w:tr w:rsidR="000731FD" w14:paraId="0B0DBAC0" w14:textId="77777777" w:rsidTr="00417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0D86069D" w14:textId="77777777" w:rsidR="000731FD" w:rsidRPr="004178DD" w:rsidRDefault="00F006AE" w:rsidP="004178DD">
            <w:pPr>
              <w:pStyle w:val="BodyText"/>
              <w:rPr>
                <w:sz w:val="22"/>
                <w:szCs w:val="22"/>
              </w:rPr>
            </w:pPr>
            <w:r w:rsidRPr="004178DD">
              <w:rPr>
                <w:sz w:val="22"/>
                <w:szCs w:val="22"/>
              </w:rPr>
              <w:t>1030</w:t>
            </w:r>
          </w:p>
        </w:tc>
        <w:tc>
          <w:tcPr>
            <w:tcW w:w="7461" w:type="dxa"/>
            <w:tcBorders>
              <w:top w:val="none" w:sz="0" w:space="0" w:color="auto"/>
              <w:bottom w:val="none" w:sz="0" w:space="0" w:color="auto"/>
            </w:tcBorders>
            <w:shd w:val="clear" w:color="auto" w:fill="auto"/>
          </w:tcPr>
          <w:p w14:paraId="292C7FB5" w14:textId="0477B8F0" w:rsidR="000731FD" w:rsidRPr="00016054"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016054">
              <w:rPr>
                <w:b/>
                <w:bCs/>
                <w:sz w:val="22"/>
                <w:szCs w:val="22"/>
              </w:rPr>
              <w:t xml:space="preserve">Special </w:t>
            </w:r>
            <w:r w:rsidR="007D7768">
              <w:rPr>
                <w:b/>
                <w:bCs/>
                <w:sz w:val="22"/>
                <w:szCs w:val="22"/>
              </w:rPr>
              <w:t>I</w:t>
            </w:r>
            <w:r w:rsidRPr="00016054">
              <w:rPr>
                <w:b/>
                <w:bCs/>
                <w:sz w:val="22"/>
                <w:szCs w:val="22"/>
              </w:rPr>
              <w:t>dea 2</w:t>
            </w:r>
          </w:p>
          <w:p w14:paraId="3AE4F05F"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C23BD8">
              <w:rPr>
                <w:b/>
                <w:bCs/>
                <w:sz w:val="22"/>
                <w:szCs w:val="22"/>
              </w:rPr>
              <w:t>Friday 13 December:</w:t>
            </w:r>
            <w:r w:rsidRPr="004178DD">
              <w:rPr>
                <w:sz w:val="22"/>
                <w:szCs w:val="22"/>
              </w:rPr>
              <w:t xml:space="preserve"> By early afternoon, local hospitals report a surge in presentations for heat-related illnesses, with many facilities in your region exceeding 90% capacity. NSW Ambulance confirms that local units are stretched near their limits, managing a high volume of priority cases. Additional ambulance crews have been redirected from other areas to assist, but wait times for non-urgent cases are significantly increasing.</w:t>
            </w:r>
          </w:p>
          <w:p w14:paraId="782675F2" w14:textId="77777777" w:rsidR="000731FD" w:rsidRPr="00016054"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016054">
              <w:rPr>
                <w:b/>
                <w:bCs/>
                <w:sz w:val="22"/>
                <w:szCs w:val="22"/>
              </w:rPr>
              <w:t>Suggested Trigger Questions</w:t>
            </w:r>
          </w:p>
          <w:p w14:paraId="763C5565" w14:textId="77777777" w:rsidR="000731FD" w:rsidRPr="00016054" w:rsidRDefault="00F006AE" w:rsidP="00016054">
            <w:pPr>
              <w:pStyle w:val="ListNumber"/>
              <w:numPr>
                <w:ilvl w:val="0"/>
                <w:numId w:val="32"/>
              </w:numPr>
              <w:cnfStyle w:val="000000100000" w:firstRow="0" w:lastRow="0" w:firstColumn="0" w:lastColumn="0" w:oddVBand="0" w:evenVBand="0" w:oddHBand="1" w:evenHBand="0" w:firstRowFirstColumn="0" w:firstRowLastColumn="0" w:lastRowFirstColumn="0" w:lastRowLastColumn="0"/>
              <w:rPr>
                <w:sz w:val="22"/>
                <w:szCs w:val="22"/>
              </w:rPr>
            </w:pPr>
            <w:r w:rsidRPr="00016054">
              <w:rPr>
                <w:sz w:val="22"/>
                <w:szCs w:val="22"/>
              </w:rPr>
              <w:t>What role can the LEMC/REMC play in supporting local hospitals and NSW Ambulance to manage the surge in heat-related illnesses and alleviate pressure on their resources?</w:t>
            </w:r>
          </w:p>
          <w:p w14:paraId="7882A921" w14:textId="77777777" w:rsidR="000731FD" w:rsidRPr="00016054" w:rsidRDefault="00F006AE" w:rsidP="00016054">
            <w:pPr>
              <w:pStyle w:val="ListNumber"/>
              <w:numPr>
                <w:ilvl w:val="0"/>
                <w:numId w:val="32"/>
              </w:numPr>
              <w:cnfStyle w:val="000000100000" w:firstRow="0" w:lastRow="0" w:firstColumn="0" w:lastColumn="0" w:oddVBand="0" w:evenVBand="0" w:oddHBand="1" w:evenHBand="0" w:firstRowFirstColumn="0" w:firstRowLastColumn="0" w:lastRowFirstColumn="0" w:lastRowLastColumn="0"/>
              <w:rPr>
                <w:sz w:val="22"/>
                <w:szCs w:val="22"/>
              </w:rPr>
            </w:pPr>
            <w:r w:rsidRPr="00016054">
              <w:rPr>
                <w:sz w:val="22"/>
                <w:szCs w:val="22"/>
              </w:rPr>
              <w:t xml:space="preserve">How can the LEMC/REMC coordinate with functional areas and supporting agencies to facilitate the deployment of additional </w:t>
            </w:r>
            <w:r w:rsidRPr="00016054">
              <w:rPr>
                <w:sz w:val="22"/>
                <w:szCs w:val="22"/>
              </w:rPr>
              <w:lastRenderedPageBreak/>
              <w:t>resources, such as cooling shelters or medical support teams, to ease the strain on healthcare services?</w:t>
            </w:r>
          </w:p>
          <w:p w14:paraId="446E2F65" w14:textId="77777777" w:rsidR="000731FD" w:rsidRPr="00016054" w:rsidRDefault="00F006AE" w:rsidP="00016054">
            <w:pPr>
              <w:pStyle w:val="ListNumber"/>
              <w:numPr>
                <w:ilvl w:val="0"/>
                <w:numId w:val="32"/>
              </w:numPr>
              <w:cnfStyle w:val="000000100000" w:firstRow="0" w:lastRow="0" w:firstColumn="0" w:lastColumn="0" w:oddVBand="0" w:evenVBand="0" w:oddHBand="1" w:evenHBand="0" w:firstRowFirstColumn="0" w:firstRowLastColumn="0" w:lastRowFirstColumn="0" w:lastRowLastColumn="0"/>
              <w:rPr>
                <w:sz w:val="22"/>
                <w:szCs w:val="22"/>
              </w:rPr>
            </w:pPr>
            <w:r w:rsidRPr="00016054">
              <w:rPr>
                <w:sz w:val="22"/>
                <w:szCs w:val="22"/>
              </w:rPr>
              <w:t>What public messaging strategies can the LEMC/REMC implement to help reduce non-urgent presentations to hospitals and ambulance services during the peak of the heatwave?</w:t>
            </w:r>
          </w:p>
          <w:p w14:paraId="6A170755" w14:textId="77777777" w:rsidR="000731FD" w:rsidRPr="00016054" w:rsidRDefault="00F006AE" w:rsidP="00016054">
            <w:pPr>
              <w:pStyle w:val="ListNumber"/>
              <w:numPr>
                <w:ilvl w:val="0"/>
                <w:numId w:val="32"/>
              </w:numPr>
              <w:cnfStyle w:val="000000100000" w:firstRow="0" w:lastRow="0" w:firstColumn="0" w:lastColumn="0" w:oddVBand="0" w:evenVBand="0" w:oddHBand="1" w:evenHBand="0" w:firstRowFirstColumn="0" w:firstRowLastColumn="0" w:lastRowFirstColumn="0" w:lastRowLastColumn="0"/>
              <w:rPr>
                <w:sz w:val="22"/>
                <w:szCs w:val="22"/>
              </w:rPr>
            </w:pPr>
            <w:r w:rsidRPr="00016054">
              <w:rPr>
                <w:sz w:val="22"/>
                <w:szCs w:val="22"/>
              </w:rPr>
              <w:t>How can the LEMC/REMC identify and address emerging risks in real-time to prevent further escalation of the strain on local healthcare and emergency services?</w:t>
            </w:r>
          </w:p>
          <w:p w14:paraId="4BF03B95" w14:textId="77777777" w:rsidR="000731FD" w:rsidRPr="00016054"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016054">
              <w:rPr>
                <w:b/>
                <w:bCs/>
                <w:sz w:val="22"/>
                <w:szCs w:val="22"/>
              </w:rPr>
              <w:t>Optional Inject 3</w:t>
            </w:r>
          </w:p>
          <w:p w14:paraId="42FA9D3C" w14:textId="46E9F8E2"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C23BD8">
              <w:rPr>
                <w:b/>
                <w:bCs/>
                <w:sz w:val="22"/>
                <w:szCs w:val="22"/>
              </w:rPr>
              <w:t>Friday 13 December - Afternoon:</w:t>
            </w:r>
            <w:r w:rsidRPr="004178DD">
              <w:rPr>
                <w:sz w:val="22"/>
                <w:szCs w:val="22"/>
              </w:rPr>
              <w:t xml:space="preserve"> A large disability group home in the area experiences a power outage after an excavator damages a main power line nearby. An urgent triple-zero call is received from a support worker at the group home, reporting that eight non-ambulant residents with physical disabilities are showing signs of heat illness.</w:t>
            </w:r>
          </w:p>
          <w:p w14:paraId="17BC12A6" w14:textId="77777777" w:rsidR="000731FD" w:rsidRPr="00016054"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016054">
              <w:rPr>
                <w:b/>
                <w:bCs/>
                <w:sz w:val="22"/>
                <w:szCs w:val="22"/>
              </w:rPr>
              <w:t>Suggested Trigger Questions</w:t>
            </w:r>
          </w:p>
          <w:p w14:paraId="18699D12" w14:textId="77777777" w:rsidR="000731FD" w:rsidRPr="00016054" w:rsidRDefault="00F006AE" w:rsidP="00016054">
            <w:pPr>
              <w:pStyle w:val="ListNumber"/>
              <w:numPr>
                <w:ilvl w:val="0"/>
                <w:numId w:val="33"/>
              </w:numPr>
              <w:cnfStyle w:val="000000100000" w:firstRow="0" w:lastRow="0" w:firstColumn="0" w:lastColumn="0" w:oddVBand="0" w:evenVBand="0" w:oddHBand="1" w:evenHBand="0" w:firstRowFirstColumn="0" w:firstRowLastColumn="0" w:lastRowFirstColumn="0" w:lastRowLastColumn="0"/>
              <w:rPr>
                <w:sz w:val="22"/>
                <w:szCs w:val="22"/>
              </w:rPr>
            </w:pPr>
            <w:r w:rsidRPr="00016054">
              <w:rPr>
                <w:sz w:val="22"/>
                <w:szCs w:val="22"/>
              </w:rPr>
              <w:t>What immediate actions can the LEMC/REMC take to support the combat agency in responding to the critical situation at the disability group home, and how can they ensure the welfare of residents during the ongoing power outage?</w:t>
            </w:r>
          </w:p>
          <w:p w14:paraId="06348922" w14:textId="77777777" w:rsidR="000731FD" w:rsidRPr="00016054"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016054">
              <w:rPr>
                <w:b/>
                <w:bCs/>
                <w:sz w:val="22"/>
                <w:szCs w:val="22"/>
              </w:rPr>
              <w:t>Optional Inject 4</w:t>
            </w:r>
          </w:p>
          <w:p w14:paraId="73EE4F33"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C23BD8">
              <w:rPr>
                <w:b/>
                <w:bCs/>
                <w:sz w:val="22"/>
                <w:szCs w:val="22"/>
              </w:rPr>
              <w:t>Friday 13 December - Afternoon:</w:t>
            </w:r>
            <w:r w:rsidRPr="004178DD">
              <w:rPr>
                <w:sz w:val="22"/>
                <w:szCs w:val="22"/>
              </w:rPr>
              <w:t xml:space="preserve"> The first load shedding event starts affecting areas at 14:30 , with approximately 4,000 homes, businesses and schools without power.</w:t>
            </w:r>
          </w:p>
          <w:p w14:paraId="7FBA2449" w14:textId="77777777" w:rsidR="000731FD" w:rsidRPr="00016054"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016054">
              <w:rPr>
                <w:b/>
                <w:bCs/>
                <w:sz w:val="22"/>
                <w:szCs w:val="22"/>
              </w:rPr>
              <w:t>Suggested Trigger Questions</w:t>
            </w:r>
          </w:p>
          <w:p w14:paraId="547E6F8D" w14:textId="77777777" w:rsidR="000731FD" w:rsidRPr="00016054" w:rsidRDefault="00F006AE" w:rsidP="00016054">
            <w:pPr>
              <w:pStyle w:val="ListNumber"/>
              <w:numPr>
                <w:ilvl w:val="0"/>
                <w:numId w:val="34"/>
              </w:numPr>
              <w:cnfStyle w:val="000000100000" w:firstRow="0" w:lastRow="0" w:firstColumn="0" w:lastColumn="0" w:oddVBand="0" w:evenVBand="0" w:oddHBand="1" w:evenHBand="0" w:firstRowFirstColumn="0" w:firstRowLastColumn="0" w:lastRowFirstColumn="0" w:lastRowLastColumn="0"/>
            </w:pPr>
            <w:r w:rsidRPr="00016054">
              <w:rPr>
                <w:sz w:val="22"/>
                <w:szCs w:val="22"/>
              </w:rPr>
              <w:t>What considerations should the LEMC/REMC address in response to the first load-shedding event, particularly regarding the immediate needs of affected homes, businesses, and vulnerable facilities, as well as potential cascading impacts on critical services and vulnerable populations?</w:t>
            </w:r>
          </w:p>
        </w:tc>
      </w:tr>
      <w:tr w:rsidR="000731FD" w14:paraId="16806035" w14:textId="77777777" w:rsidTr="004178DD">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683B7525" w14:textId="77777777" w:rsidR="000731FD" w:rsidRPr="004178DD" w:rsidRDefault="00F006AE" w:rsidP="004178DD">
            <w:pPr>
              <w:pStyle w:val="BodyText"/>
              <w:rPr>
                <w:sz w:val="22"/>
                <w:szCs w:val="22"/>
              </w:rPr>
            </w:pPr>
            <w:r w:rsidRPr="004178DD">
              <w:rPr>
                <w:sz w:val="22"/>
                <w:szCs w:val="22"/>
              </w:rPr>
              <w:lastRenderedPageBreak/>
              <w:t>1100</w:t>
            </w:r>
          </w:p>
        </w:tc>
        <w:tc>
          <w:tcPr>
            <w:tcW w:w="7461" w:type="dxa"/>
            <w:shd w:val="clear" w:color="auto" w:fill="auto"/>
          </w:tcPr>
          <w:p w14:paraId="5B0AFB19" w14:textId="0671BAE3" w:rsidR="000731FD" w:rsidRPr="00016054" w:rsidRDefault="00F006AE" w:rsidP="004178DD">
            <w:pPr>
              <w:pStyle w:val="BodyText"/>
              <w:cnfStyle w:val="000000000000" w:firstRow="0" w:lastRow="0" w:firstColumn="0" w:lastColumn="0" w:oddVBand="0" w:evenVBand="0" w:oddHBand="0" w:evenHBand="0" w:firstRowFirstColumn="0" w:firstRowLastColumn="0" w:lastRowFirstColumn="0" w:lastRowLastColumn="0"/>
              <w:rPr>
                <w:b/>
                <w:bCs/>
                <w:sz w:val="22"/>
                <w:szCs w:val="22"/>
              </w:rPr>
            </w:pPr>
            <w:r w:rsidRPr="00016054">
              <w:rPr>
                <w:b/>
                <w:bCs/>
                <w:sz w:val="22"/>
                <w:szCs w:val="22"/>
              </w:rPr>
              <w:t xml:space="preserve">Special </w:t>
            </w:r>
            <w:r w:rsidR="007D7768">
              <w:rPr>
                <w:b/>
                <w:bCs/>
                <w:sz w:val="22"/>
                <w:szCs w:val="22"/>
              </w:rPr>
              <w:t>I</w:t>
            </w:r>
            <w:r w:rsidRPr="00016054">
              <w:rPr>
                <w:b/>
                <w:bCs/>
                <w:sz w:val="22"/>
                <w:szCs w:val="22"/>
              </w:rPr>
              <w:t>dea 3</w:t>
            </w:r>
          </w:p>
          <w:p w14:paraId="33BA2DB3" w14:textId="77777777" w:rsidR="007D7768"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C23BD8">
              <w:rPr>
                <w:b/>
                <w:bCs/>
                <w:sz w:val="22"/>
                <w:szCs w:val="22"/>
              </w:rPr>
              <w:t>Saturday 14 December:</w:t>
            </w:r>
            <w:r w:rsidRPr="004178DD">
              <w:rPr>
                <w:sz w:val="22"/>
                <w:szCs w:val="22"/>
              </w:rPr>
              <w:t xml:space="preserve"> The music festival begins on Saturday morning, with event organisers actively promoting heat awareness messages and implementing measures to keep the crowds cool. Early in the day, a temporary drinking water shortage arises, exacerbated by the bottled water shortage and the depletion of drinking water tanks used to operate sprinklers for the crowd. </w:t>
            </w:r>
          </w:p>
          <w:p w14:paraId="66BD19F5" w14:textId="541B3B2E"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Despite this setback, the event initially runs smoothly. However, as the day progresses, the number of attendees presenting to first aid for heat-related conditions steadily increases. By early afternoon, while the onsite first aid team is still managing, the onsite Ambulance Liaison identifies a growing risk that resources could become overwhelmed if conditions worsen.</w:t>
            </w:r>
          </w:p>
          <w:p w14:paraId="4172A537" w14:textId="77777777" w:rsidR="000731FD" w:rsidRPr="00016054" w:rsidRDefault="00F006AE" w:rsidP="004178DD">
            <w:pPr>
              <w:pStyle w:val="BodyText"/>
              <w:cnfStyle w:val="000000000000" w:firstRow="0" w:lastRow="0" w:firstColumn="0" w:lastColumn="0" w:oddVBand="0" w:evenVBand="0" w:oddHBand="0" w:evenHBand="0" w:firstRowFirstColumn="0" w:firstRowLastColumn="0" w:lastRowFirstColumn="0" w:lastRowLastColumn="0"/>
              <w:rPr>
                <w:b/>
                <w:bCs/>
                <w:sz w:val="22"/>
                <w:szCs w:val="22"/>
              </w:rPr>
            </w:pPr>
            <w:r w:rsidRPr="00016054">
              <w:rPr>
                <w:b/>
                <w:bCs/>
                <w:sz w:val="22"/>
                <w:szCs w:val="22"/>
              </w:rPr>
              <w:t>Suggested Trigger Questions</w:t>
            </w:r>
          </w:p>
          <w:p w14:paraId="6021F75E" w14:textId="77777777" w:rsidR="000731FD" w:rsidRPr="00016054" w:rsidRDefault="00F006AE" w:rsidP="00016054">
            <w:pPr>
              <w:pStyle w:val="ListNumber"/>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016054">
              <w:rPr>
                <w:sz w:val="22"/>
                <w:szCs w:val="22"/>
              </w:rPr>
              <w:lastRenderedPageBreak/>
              <w:t>What actions can the LEMC/REMC take to support the event organisers and first aid teams in addressing the growing demand for medical resources and drinking water, particularly if conditions escalate further?</w:t>
            </w:r>
          </w:p>
          <w:p w14:paraId="0020FD4A" w14:textId="042F707E" w:rsidR="000731FD" w:rsidRPr="00016054" w:rsidRDefault="00F006AE" w:rsidP="00016054">
            <w:pPr>
              <w:pStyle w:val="ListNumber"/>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016054">
              <w:rPr>
                <w:sz w:val="22"/>
                <w:szCs w:val="22"/>
              </w:rPr>
              <w:t>How should the LEMC/REMC work with the combat agency to prioriti</w:t>
            </w:r>
            <w:r w:rsidR="00F66619">
              <w:rPr>
                <w:sz w:val="22"/>
                <w:szCs w:val="22"/>
              </w:rPr>
              <w:t>s</w:t>
            </w:r>
            <w:r w:rsidRPr="00016054">
              <w:rPr>
                <w:sz w:val="22"/>
                <w:szCs w:val="22"/>
              </w:rPr>
              <w:t>e resource allocation for the festival attendees, particularly in light of hospitals nearing capacity and ambulance services being heavily strained?</w:t>
            </w:r>
          </w:p>
          <w:p w14:paraId="2C151E43" w14:textId="77777777" w:rsidR="000731FD" w:rsidRPr="00016054" w:rsidRDefault="00F006AE" w:rsidP="004178DD">
            <w:pPr>
              <w:pStyle w:val="BodyText"/>
              <w:cnfStyle w:val="000000000000" w:firstRow="0" w:lastRow="0" w:firstColumn="0" w:lastColumn="0" w:oddVBand="0" w:evenVBand="0" w:oddHBand="0" w:evenHBand="0" w:firstRowFirstColumn="0" w:firstRowLastColumn="0" w:lastRowFirstColumn="0" w:lastRowLastColumn="0"/>
              <w:rPr>
                <w:b/>
                <w:bCs/>
                <w:sz w:val="22"/>
                <w:szCs w:val="22"/>
              </w:rPr>
            </w:pPr>
            <w:r w:rsidRPr="00016054">
              <w:rPr>
                <w:b/>
                <w:bCs/>
                <w:sz w:val="22"/>
                <w:szCs w:val="22"/>
              </w:rPr>
              <w:t>Optional Inject 5</w:t>
            </w:r>
          </w:p>
          <w:p w14:paraId="3518F467"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C23BD8">
              <w:rPr>
                <w:b/>
                <w:bCs/>
                <w:sz w:val="22"/>
                <w:szCs w:val="22"/>
              </w:rPr>
              <w:t>Saturday 14 December - Evening:</w:t>
            </w:r>
            <w:r w:rsidRPr="004178DD">
              <w:rPr>
                <w:sz w:val="22"/>
                <w:szCs w:val="22"/>
              </w:rPr>
              <w:t xml:space="preserve"> The Ambulance Liaison Officer at the music festival formally notifies the Ambulance Duty Operations Manager that the onsite first aid provider has reached capacity. In the last 30 minutes, they have been inundated with patients, and at least nine critically dehydrated and heat-affected individuals now require urgent hospital transport.</w:t>
            </w:r>
          </w:p>
          <w:p w14:paraId="42647A79" w14:textId="77777777" w:rsidR="000731FD" w:rsidRPr="00016054" w:rsidRDefault="00F006AE" w:rsidP="004178DD">
            <w:pPr>
              <w:pStyle w:val="BodyText"/>
              <w:cnfStyle w:val="000000000000" w:firstRow="0" w:lastRow="0" w:firstColumn="0" w:lastColumn="0" w:oddVBand="0" w:evenVBand="0" w:oddHBand="0" w:evenHBand="0" w:firstRowFirstColumn="0" w:firstRowLastColumn="0" w:lastRowFirstColumn="0" w:lastRowLastColumn="0"/>
              <w:rPr>
                <w:b/>
                <w:bCs/>
                <w:sz w:val="22"/>
                <w:szCs w:val="22"/>
              </w:rPr>
            </w:pPr>
            <w:r w:rsidRPr="00016054">
              <w:rPr>
                <w:b/>
                <w:bCs/>
                <w:sz w:val="22"/>
                <w:szCs w:val="22"/>
              </w:rPr>
              <w:t>Suggested Trigger Questions</w:t>
            </w:r>
          </w:p>
          <w:p w14:paraId="73A34DB5" w14:textId="77777777" w:rsidR="000731FD" w:rsidRPr="00016054" w:rsidRDefault="00F006AE" w:rsidP="00016054">
            <w:pPr>
              <w:pStyle w:val="ListNumber"/>
              <w:numPr>
                <w:ilvl w:val="0"/>
                <w:numId w:val="36"/>
              </w:numPr>
              <w:cnfStyle w:val="000000000000" w:firstRow="0" w:lastRow="0" w:firstColumn="0" w:lastColumn="0" w:oddVBand="0" w:evenVBand="0" w:oddHBand="0" w:evenHBand="0" w:firstRowFirstColumn="0" w:firstRowLastColumn="0" w:lastRowFirstColumn="0" w:lastRowLastColumn="0"/>
              <w:rPr>
                <w:sz w:val="22"/>
                <w:szCs w:val="22"/>
              </w:rPr>
            </w:pPr>
            <w:r w:rsidRPr="00016054">
              <w:rPr>
                <w:sz w:val="22"/>
                <w:szCs w:val="22"/>
              </w:rPr>
              <w:t>How can the LEMC/REMC assist in coordinating additional resources or alternative transport options to manage the critically heat-affected patients, given the strain on ambulance services and hospitals?</w:t>
            </w:r>
          </w:p>
          <w:p w14:paraId="7C9D098F" w14:textId="77777777" w:rsidR="000731FD" w:rsidRPr="00016054" w:rsidRDefault="00F006AE" w:rsidP="004178DD">
            <w:pPr>
              <w:pStyle w:val="BodyText"/>
              <w:cnfStyle w:val="000000000000" w:firstRow="0" w:lastRow="0" w:firstColumn="0" w:lastColumn="0" w:oddVBand="0" w:evenVBand="0" w:oddHBand="0" w:evenHBand="0" w:firstRowFirstColumn="0" w:firstRowLastColumn="0" w:lastRowFirstColumn="0" w:lastRowLastColumn="0"/>
              <w:rPr>
                <w:b/>
                <w:bCs/>
                <w:sz w:val="22"/>
                <w:szCs w:val="22"/>
              </w:rPr>
            </w:pPr>
            <w:r w:rsidRPr="00016054">
              <w:rPr>
                <w:b/>
                <w:bCs/>
                <w:sz w:val="22"/>
                <w:szCs w:val="22"/>
              </w:rPr>
              <w:t>Optional Inject 6</w:t>
            </w:r>
          </w:p>
          <w:p w14:paraId="0447D21D"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C23BD8">
              <w:rPr>
                <w:b/>
                <w:bCs/>
                <w:sz w:val="22"/>
                <w:szCs w:val="22"/>
              </w:rPr>
              <w:t>Saturday 14 December - Evening (Late):</w:t>
            </w:r>
            <w:r w:rsidRPr="004178DD">
              <w:rPr>
                <w:sz w:val="22"/>
                <w:szCs w:val="22"/>
              </w:rPr>
              <w:t xml:space="preserve"> As festival attendees begin leaving town, a major motor vehicle accident (MVA) on one of the main highways results in a complete road closure. Traffic quickly builds, and despite the late hour, there are growing concerns for the welfare of stranded motorists enduring the hot conditions in their vehicles.</w:t>
            </w:r>
          </w:p>
          <w:p w14:paraId="3E3D3B19" w14:textId="77777777" w:rsidR="000731FD" w:rsidRPr="00016054" w:rsidRDefault="00F006AE" w:rsidP="004178DD">
            <w:pPr>
              <w:pStyle w:val="BodyText"/>
              <w:cnfStyle w:val="000000000000" w:firstRow="0" w:lastRow="0" w:firstColumn="0" w:lastColumn="0" w:oddVBand="0" w:evenVBand="0" w:oddHBand="0" w:evenHBand="0" w:firstRowFirstColumn="0" w:firstRowLastColumn="0" w:lastRowFirstColumn="0" w:lastRowLastColumn="0"/>
              <w:rPr>
                <w:b/>
                <w:bCs/>
                <w:sz w:val="22"/>
                <w:szCs w:val="22"/>
              </w:rPr>
            </w:pPr>
            <w:r w:rsidRPr="00016054">
              <w:rPr>
                <w:b/>
                <w:bCs/>
                <w:sz w:val="22"/>
                <w:szCs w:val="22"/>
              </w:rPr>
              <w:t>Suggested Trigger Questions</w:t>
            </w:r>
          </w:p>
          <w:p w14:paraId="4CDE7235" w14:textId="77777777" w:rsidR="000731FD" w:rsidRPr="00016054" w:rsidRDefault="00F006AE" w:rsidP="00016054">
            <w:pPr>
              <w:pStyle w:val="ListNumber"/>
              <w:numPr>
                <w:ilvl w:val="0"/>
                <w:numId w:val="37"/>
              </w:numPr>
              <w:cnfStyle w:val="000000000000" w:firstRow="0" w:lastRow="0" w:firstColumn="0" w:lastColumn="0" w:oddVBand="0" w:evenVBand="0" w:oddHBand="0" w:evenHBand="0" w:firstRowFirstColumn="0" w:firstRowLastColumn="0" w:lastRowFirstColumn="0" w:lastRowLastColumn="0"/>
            </w:pPr>
            <w:r w:rsidRPr="00016054">
              <w:rPr>
                <w:sz w:val="22"/>
                <w:szCs w:val="22"/>
              </w:rPr>
              <w:t>What immediate steps should the LEMC/REMC take to address the welfare of stranded motorists and mitigate risks associated with prolonged exposure to heat while traffic remains gridlocked?</w:t>
            </w:r>
          </w:p>
        </w:tc>
      </w:tr>
      <w:tr w:rsidR="000731FD" w14:paraId="117C014C" w14:textId="77777777" w:rsidTr="00417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10074D7E" w14:textId="77777777" w:rsidR="000731FD" w:rsidRPr="004178DD" w:rsidRDefault="00F006AE" w:rsidP="004178DD">
            <w:pPr>
              <w:pStyle w:val="BodyText"/>
              <w:rPr>
                <w:sz w:val="22"/>
                <w:szCs w:val="22"/>
              </w:rPr>
            </w:pPr>
            <w:r w:rsidRPr="004178DD">
              <w:rPr>
                <w:sz w:val="22"/>
                <w:szCs w:val="22"/>
              </w:rPr>
              <w:lastRenderedPageBreak/>
              <w:t>1130</w:t>
            </w:r>
          </w:p>
        </w:tc>
        <w:tc>
          <w:tcPr>
            <w:tcW w:w="7461" w:type="dxa"/>
            <w:tcBorders>
              <w:top w:val="none" w:sz="0" w:space="0" w:color="auto"/>
              <w:bottom w:val="none" w:sz="0" w:space="0" w:color="auto"/>
            </w:tcBorders>
            <w:shd w:val="clear" w:color="auto" w:fill="auto"/>
          </w:tcPr>
          <w:p w14:paraId="55816E0B" w14:textId="77777777" w:rsidR="000731FD" w:rsidRPr="00016054"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016054">
              <w:rPr>
                <w:b/>
                <w:bCs/>
                <w:sz w:val="22"/>
                <w:szCs w:val="22"/>
              </w:rPr>
              <w:t>Special idea 4</w:t>
            </w:r>
          </w:p>
          <w:p w14:paraId="00633D5E" w14:textId="77777777" w:rsidR="007D7768" w:rsidRDefault="00F006AE" w:rsidP="004178D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C23BD8">
              <w:rPr>
                <w:b/>
                <w:bCs/>
                <w:sz w:val="22"/>
                <w:szCs w:val="22"/>
              </w:rPr>
              <w:t>Tuesday 17 December:</w:t>
            </w:r>
            <w:r w:rsidRPr="004178DD">
              <w:rPr>
                <w:sz w:val="22"/>
                <w:szCs w:val="22"/>
              </w:rPr>
              <w:t xml:space="preserve"> In the aftermath of the heatwave, the LEMC receives extensive feedback indicating that many locals and visitors felt unprepared for the severity of the event. Numerous reports highlight a lack of awareness regarding practical steps to prepare for prolonged extreme heat exposure.</w:t>
            </w:r>
          </w:p>
          <w:p w14:paraId="0DE4BE9E" w14:textId="7A35E7C2"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Community members are calling for enhanced public education initiatives, particularly targeting non-local attendees of large events, to improve readiness and reduce impacts during future heatwave conditions.</w:t>
            </w:r>
          </w:p>
          <w:p w14:paraId="4BF62928" w14:textId="77777777" w:rsidR="000731FD" w:rsidRPr="00016054" w:rsidRDefault="00F006AE" w:rsidP="004178DD">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016054">
              <w:rPr>
                <w:b/>
                <w:bCs/>
                <w:sz w:val="22"/>
                <w:szCs w:val="22"/>
              </w:rPr>
              <w:t>Suggested Trigger Questions</w:t>
            </w:r>
          </w:p>
          <w:p w14:paraId="7FE3674D" w14:textId="77777777" w:rsidR="000731FD" w:rsidRPr="00016054" w:rsidRDefault="00F006AE" w:rsidP="00016054">
            <w:pPr>
              <w:pStyle w:val="ListNumber"/>
              <w:numPr>
                <w:ilvl w:val="0"/>
                <w:numId w:val="38"/>
              </w:numPr>
              <w:cnfStyle w:val="000000100000" w:firstRow="0" w:lastRow="0" w:firstColumn="0" w:lastColumn="0" w:oddVBand="0" w:evenVBand="0" w:oddHBand="1" w:evenHBand="0" w:firstRowFirstColumn="0" w:firstRowLastColumn="0" w:lastRowFirstColumn="0" w:lastRowLastColumn="0"/>
              <w:rPr>
                <w:sz w:val="22"/>
                <w:szCs w:val="22"/>
              </w:rPr>
            </w:pPr>
            <w:r w:rsidRPr="00016054">
              <w:rPr>
                <w:sz w:val="22"/>
                <w:szCs w:val="22"/>
              </w:rPr>
              <w:t xml:space="preserve">What steps can the LEMC/REMC take to develop and implement a community engagement campaign that raises awareness of </w:t>
            </w:r>
            <w:r w:rsidRPr="00016054">
              <w:rPr>
                <w:sz w:val="22"/>
                <w:szCs w:val="22"/>
              </w:rPr>
              <w:lastRenderedPageBreak/>
              <w:t>heatwave preparedness, particularly for vulnerable groups and non-local attendees of large events?</w:t>
            </w:r>
          </w:p>
          <w:p w14:paraId="71BDD913" w14:textId="77777777" w:rsidR="000731FD" w:rsidRPr="00016054" w:rsidRDefault="00F006AE" w:rsidP="00016054">
            <w:pPr>
              <w:pStyle w:val="ListNumber"/>
              <w:numPr>
                <w:ilvl w:val="0"/>
                <w:numId w:val="38"/>
              </w:numPr>
              <w:cnfStyle w:val="000000100000" w:firstRow="0" w:lastRow="0" w:firstColumn="0" w:lastColumn="0" w:oddVBand="0" w:evenVBand="0" w:oddHBand="1" w:evenHBand="0" w:firstRowFirstColumn="0" w:firstRowLastColumn="0" w:lastRowFirstColumn="0" w:lastRowLastColumn="0"/>
              <w:rPr>
                <w:sz w:val="22"/>
                <w:szCs w:val="22"/>
              </w:rPr>
            </w:pPr>
            <w:r w:rsidRPr="00016054">
              <w:rPr>
                <w:sz w:val="22"/>
                <w:szCs w:val="22"/>
              </w:rPr>
              <w:t>How can the LEMC/REMC effectively capture and document insights from this heatwave to inform future emergency planning and improve the community's resilience to extreme heat events?</w:t>
            </w:r>
          </w:p>
          <w:p w14:paraId="7C99525D" w14:textId="77777777" w:rsidR="000731FD" w:rsidRDefault="00F006AE" w:rsidP="00016054">
            <w:pPr>
              <w:pStyle w:val="ListNumber"/>
              <w:numPr>
                <w:ilvl w:val="0"/>
                <w:numId w:val="38"/>
              </w:numPr>
              <w:cnfStyle w:val="000000100000" w:firstRow="0" w:lastRow="0" w:firstColumn="0" w:lastColumn="0" w:oddVBand="0" w:evenVBand="0" w:oddHBand="1" w:evenHBand="0" w:firstRowFirstColumn="0" w:firstRowLastColumn="0" w:lastRowFirstColumn="0" w:lastRowLastColumn="0"/>
              <w:rPr>
                <w:sz w:val="22"/>
                <w:szCs w:val="22"/>
              </w:rPr>
            </w:pPr>
            <w:r w:rsidRPr="00016054">
              <w:rPr>
                <w:sz w:val="22"/>
                <w:szCs w:val="22"/>
              </w:rPr>
              <w:t>What practical measures should the LEMC/REMC prioritise to address the gaps identified during this heatwave, and how can they ensure these actions are integrated into future planning and response frameworks?</w:t>
            </w:r>
          </w:p>
          <w:p w14:paraId="20F9A72F" w14:textId="2DF08AF7" w:rsidR="007D7768" w:rsidRDefault="007D7768" w:rsidP="007D7768">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016054">
              <w:rPr>
                <w:b/>
                <w:bCs/>
                <w:sz w:val="22"/>
                <w:szCs w:val="22"/>
              </w:rPr>
              <w:t xml:space="preserve">Optional Inject </w:t>
            </w:r>
            <w:r>
              <w:rPr>
                <w:b/>
                <w:bCs/>
                <w:sz w:val="22"/>
                <w:szCs w:val="22"/>
              </w:rPr>
              <w:t>7</w:t>
            </w:r>
          </w:p>
          <w:p w14:paraId="7C76C7A1" w14:textId="04FA2FEF" w:rsidR="007D7768" w:rsidRDefault="00C23BD8" w:rsidP="007D7768">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C23BD8">
              <w:rPr>
                <w:b/>
                <w:bCs/>
                <w:sz w:val="22"/>
                <w:szCs w:val="22"/>
              </w:rPr>
              <w:t>Sunday 15 December - Morning:</w:t>
            </w:r>
            <w:r>
              <w:rPr>
                <w:sz w:val="22"/>
                <w:szCs w:val="22"/>
              </w:rPr>
              <w:t xml:space="preserve"> </w:t>
            </w:r>
            <w:r w:rsidR="007D7768" w:rsidRPr="007D7768">
              <w:rPr>
                <w:sz w:val="22"/>
                <w:szCs w:val="22"/>
              </w:rPr>
              <w:t>Police and local council receive reports of significant damage to a major road leading out of town, likely caused by the combined effects of extreme heat and heavy festival traffic. Sections of the road have softened, resulting in tyre and undercarriage damage to multiple vehicles. Concerns are raised that other major roads in the area may sustain similar damage.</w:t>
            </w:r>
          </w:p>
          <w:p w14:paraId="1FAB448F" w14:textId="77777777" w:rsidR="007D7768" w:rsidRPr="00016054" w:rsidRDefault="007D7768" w:rsidP="007D7768">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016054">
              <w:rPr>
                <w:b/>
                <w:bCs/>
                <w:sz w:val="22"/>
                <w:szCs w:val="22"/>
              </w:rPr>
              <w:t>Suggested Trigger Questions</w:t>
            </w:r>
          </w:p>
          <w:p w14:paraId="1B19C993" w14:textId="13470DB2" w:rsidR="007D7768" w:rsidRPr="00016054" w:rsidRDefault="007D7768" w:rsidP="007D7768">
            <w:pPr>
              <w:pStyle w:val="ListNumber"/>
              <w:numPr>
                <w:ilvl w:val="0"/>
                <w:numId w:val="39"/>
              </w:numPr>
              <w:cnfStyle w:val="000000100000" w:firstRow="0" w:lastRow="0" w:firstColumn="0" w:lastColumn="0" w:oddVBand="0" w:evenVBand="0" w:oddHBand="1" w:evenHBand="0" w:firstRowFirstColumn="0" w:firstRowLastColumn="0" w:lastRowFirstColumn="0" w:lastRowLastColumn="0"/>
              <w:rPr>
                <w:sz w:val="22"/>
                <w:szCs w:val="22"/>
              </w:rPr>
            </w:pPr>
            <w:r w:rsidRPr="007D7768">
              <w:rPr>
                <w:sz w:val="22"/>
                <w:szCs w:val="22"/>
              </w:rPr>
              <w:t>What strategies should the LEMC/REMC implement to coordinate and prioritise damage assessments across a wide area, ensuring timely identification of critical infrastructure issues and planning for repairs or mitigations?</w:t>
            </w:r>
          </w:p>
        </w:tc>
      </w:tr>
      <w:tr w:rsidR="000731FD" w14:paraId="1F73A860" w14:textId="77777777" w:rsidTr="004178DD">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4CAF1EB9" w14:textId="77777777" w:rsidR="000731FD" w:rsidRPr="004178DD" w:rsidRDefault="00F006AE" w:rsidP="004178DD">
            <w:pPr>
              <w:pStyle w:val="BodyText"/>
              <w:rPr>
                <w:sz w:val="22"/>
                <w:szCs w:val="22"/>
              </w:rPr>
            </w:pPr>
            <w:r w:rsidRPr="004178DD">
              <w:rPr>
                <w:sz w:val="22"/>
                <w:szCs w:val="22"/>
              </w:rPr>
              <w:lastRenderedPageBreak/>
              <w:t>1200</w:t>
            </w:r>
          </w:p>
        </w:tc>
        <w:tc>
          <w:tcPr>
            <w:tcW w:w="7461" w:type="dxa"/>
            <w:shd w:val="clear" w:color="auto" w:fill="auto"/>
          </w:tcPr>
          <w:p w14:paraId="1118921C" w14:textId="77777777" w:rsidR="000731FD" w:rsidRPr="00016054" w:rsidRDefault="00F006AE" w:rsidP="004178DD">
            <w:pPr>
              <w:pStyle w:val="BodyText"/>
              <w:cnfStyle w:val="000000000000" w:firstRow="0" w:lastRow="0" w:firstColumn="0" w:lastColumn="0" w:oddVBand="0" w:evenVBand="0" w:oddHBand="0" w:evenHBand="0" w:firstRowFirstColumn="0" w:firstRowLastColumn="0" w:lastRowFirstColumn="0" w:lastRowLastColumn="0"/>
              <w:rPr>
                <w:b/>
                <w:bCs/>
                <w:sz w:val="22"/>
                <w:szCs w:val="22"/>
              </w:rPr>
            </w:pPr>
            <w:r w:rsidRPr="00016054">
              <w:rPr>
                <w:b/>
                <w:bCs/>
                <w:sz w:val="22"/>
                <w:szCs w:val="22"/>
              </w:rPr>
              <w:t>Review</w:t>
            </w:r>
          </w:p>
          <w:p w14:paraId="1205E51D"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Invite participants to complete their feedback sheet individually, then work at their table to identify and then report:</w:t>
            </w:r>
          </w:p>
          <w:p w14:paraId="40167C2D"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Three things that they discovered (or surprised them) during the exercise</w:t>
            </w:r>
          </w:p>
          <w:p w14:paraId="60B8EE24" w14:textId="77777777" w:rsidR="000731FD" w:rsidRPr="00016054" w:rsidRDefault="00F006AE" w:rsidP="00016054">
            <w:pPr>
              <w:pStyle w:val="ListBullet"/>
              <w:cnfStyle w:val="000000000000" w:firstRow="0" w:lastRow="0" w:firstColumn="0" w:lastColumn="0" w:oddVBand="0" w:evenVBand="0" w:oddHBand="0" w:evenHBand="0" w:firstRowFirstColumn="0" w:firstRowLastColumn="0" w:lastRowFirstColumn="0" w:lastRowLastColumn="0"/>
              <w:rPr>
                <w:sz w:val="22"/>
                <w:szCs w:val="22"/>
              </w:rPr>
            </w:pPr>
            <w:r w:rsidRPr="00016054">
              <w:rPr>
                <w:sz w:val="22"/>
                <w:szCs w:val="22"/>
              </w:rPr>
              <w:t>Three things that work well</w:t>
            </w:r>
          </w:p>
          <w:p w14:paraId="2FE1D466" w14:textId="77777777" w:rsidR="000731FD" w:rsidRPr="00016054" w:rsidRDefault="00F006AE" w:rsidP="00016054">
            <w:pPr>
              <w:pStyle w:val="ListBullet"/>
              <w:cnfStyle w:val="000000000000" w:firstRow="0" w:lastRow="0" w:firstColumn="0" w:lastColumn="0" w:oddVBand="0" w:evenVBand="0" w:oddHBand="0" w:evenHBand="0" w:firstRowFirstColumn="0" w:firstRowLastColumn="0" w:lastRowFirstColumn="0" w:lastRowLastColumn="0"/>
              <w:rPr>
                <w:sz w:val="22"/>
                <w:szCs w:val="22"/>
              </w:rPr>
            </w:pPr>
            <w:r w:rsidRPr="00016054">
              <w:rPr>
                <w:sz w:val="22"/>
                <w:szCs w:val="22"/>
              </w:rPr>
              <w:t>Three things that they would do differently</w:t>
            </w:r>
          </w:p>
          <w:p w14:paraId="691F1714" w14:textId="77777777" w:rsidR="000731FD" w:rsidRPr="00016054" w:rsidRDefault="00F006AE" w:rsidP="00016054">
            <w:pPr>
              <w:pStyle w:val="ListBullet"/>
              <w:cnfStyle w:val="000000000000" w:firstRow="0" w:lastRow="0" w:firstColumn="0" w:lastColumn="0" w:oddVBand="0" w:evenVBand="0" w:oddHBand="0" w:evenHBand="0" w:firstRowFirstColumn="0" w:firstRowLastColumn="0" w:lastRowFirstColumn="0" w:lastRowLastColumn="0"/>
              <w:rPr>
                <w:sz w:val="22"/>
                <w:szCs w:val="22"/>
              </w:rPr>
            </w:pPr>
            <w:r w:rsidRPr="00016054">
              <w:rPr>
                <w:sz w:val="22"/>
                <w:szCs w:val="22"/>
              </w:rPr>
              <w:t>Any questions they would like to answer before they leave</w:t>
            </w:r>
          </w:p>
          <w:p w14:paraId="67B0CEF2" w14:textId="77777777" w:rsidR="000731FD" w:rsidRPr="004178DD" w:rsidRDefault="00F006AE" w:rsidP="004178DD">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4178DD">
              <w:rPr>
                <w:sz w:val="22"/>
                <w:szCs w:val="22"/>
              </w:rPr>
              <w:t>Responses can be recorded on butcher paper or similar for post-exercise analysis. Participants to be also provided with Participant Feedback Form.</w:t>
            </w:r>
          </w:p>
        </w:tc>
      </w:tr>
      <w:tr w:rsidR="000731FD" w14:paraId="7C0B63EF" w14:textId="77777777" w:rsidTr="00417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669E9736" w14:textId="77777777" w:rsidR="000731FD" w:rsidRPr="004178DD" w:rsidRDefault="00F006AE" w:rsidP="004178DD">
            <w:pPr>
              <w:pStyle w:val="BodyText"/>
              <w:rPr>
                <w:sz w:val="22"/>
                <w:szCs w:val="22"/>
              </w:rPr>
            </w:pPr>
            <w:r w:rsidRPr="004178DD">
              <w:rPr>
                <w:sz w:val="22"/>
                <w:szCs w:val="22"/>
              </w:rPr>
              <w:t>1215-1300</w:t>
            </w:r>
          </w:p>
        </w:tc>
        <w:tc>
          <w:tcPr>
            <w:tcW w:w="7461" w:type="dxa"/>
            <w:tcBorders>
              <w:top w:val="none" w:sz="0" w:space="0" w:color="auto"/>
              <w:bottom w:val="none" w:sz="0" w:space="0" w:color="auto"/>
            </w:tcBorders>
            <w:shd w:val="clear" w:color="auto" w:fill="auto"/>
          </w:tcPr>
          <w:p w14:paraId="0BF40861" w14:textId="77777777" w:rsidR="000731FD" w:rsidRPr="004178DD" w:rsidRDefault="00F006AE" w:rsidP="004178D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4178DD">
              <w:rPr>
                <w:sz w:val="22"/>
                <w:szCs w:val="22"/>
              </w:rPr>
              <w:t>Lunch and depart</w:t>
            </w:r>
          </w:p>
        </w:tc>
      </w:tr>
    </w:tbl>
    <w:p w14:paraId="02EB378F" w14:textId="77777777" w:rsidR="000731FD" w:rsidRDefault="000731FD" w:rsidP="004178DD">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sectPr w:rsidR="000731F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8C59D" w14:textId="77777777" w:rsidR="009524DE" w:rsidRDefault="009524DE">
      <w:pPr>
        <w:spacing w:before="0"/>
      </w:pPr>
      <w:r>
        <w:separator/>
      </w:r>
    </w:p>
  </w:endnote>
  <w:endnote w:type="continuationSeparator" w:id="0">
    <w:p w14:paraId="564E03A6" w14:textId="77777777" w:rsidR="009524DE" w:rsidRDefault="009524D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panose1 w:val="00000000000000000000"/>
    <w:charset w:val="00"/>
    <w:family w:val="auto"/>
    <w:pitch w:val="variable"/>
    <w:sig w:usb0="A00000FF" w:usb1="4000205B" w:usb2="00000000" w:usb3="00000000" w:csb0="00000193" w:csb1="00000000"/>
    <w:embedRegular r:id="rId1" w:fontKey="{7B0A4C4F-0E00-4128-B7DD-7E2BCAE4F589}"/>
    <w:embedBold r:id="rId2" w:fontKey="{4437CBC5-4DA2-4C46-BB65-91F90AE179B1}"/>
    <w:embedItalic r:id="rId3" w:fontKey="{44E88373-CC05-4EC8-906A-DC4EF942C754}"/>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8CE2D0C2-B3FD-41D8-ACC4-E9316917E58B}"/>
  </w:font>
  <w:font w:name="Courier New">
    <w:panose1 w:val="02070309020205020404"/>
    <w:charset w:val="00"/>
    <w:family w:val="modern"/>
    <w:pitch w:val="fixed"/>
    <w:sig w:usb0="E0002EFF" w:usb1="C0007843"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5" w:fontKey="{F0230C97-5667-472B-99DA-CF2E6F3B8114}"/>
    <w:embedBold r:id="rId6" w:fontKey="{CE4E824E-826A-4376-82E1-6DFBDE248148}"/>
  </w:font>
  <w:font w:name="Calibri">
    <w:panose1 w:val="020F0502020204030204"/>
    <w:charset w:val="00"/>
    <w:family w:val="swiss"/>
    <w:pitch w:val="variable"/>
    <w:sig w:usb0="E4002EFF" w:usb1="C000247B" w:usb2="00000009" w:usb3="00000000" w:csb0="000001FF" w:csb1="00000000"/>
    <w:embedRegular r:id="rId7" w:fontKey="{60054F21-5BCB-4E0F-ADE6-BC6C193D8D33}"/>
    <w:embedBold r:id="rId8" w:fontKey="{E74610A9-F792-48FB-91A2-4926D147384E}"/>
    <w:embedItalic r:id="rId9" w:fontKey="{643EA0BE-6489-4319-97D3-4A0D06CF873E}"/>
  </w:font>
  <w:font w:name="Public Sans SemiBold">
    <w:panose1 w:val="00000000000000000000"/>
    <w:charset w:val="00"/>
    <w:family w:val="auto"/>
    <w:pitch w:val="variable"/>
    <w:sig w:usb0="A00000FF" w:usb1="4000205B" w:usb2="00000000" w:usb3="00000000" w:csb0="00000193" w:csb1="00000000"/>
    <w:embedRegular r:id="rId10" w:fontKey="{60CDA803-F45C-4420-A789-0F0D42F67098}"/>
    <w:embedItalic r:id="rId11" w:fontKey="{CAF78DA3-14B7-4AA0-A41F-5343171D3B98}"/>
    <w:embedBoldItalic r:id="rId12" w:fontKey="{8AB89256-1639-46F9-A7E3-9361DA946C31}"/>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67A3F9E6-D3EC-4334-BAB5-00FF83778734}"/>
  </w:font>
  <w:font w:name="MS Mincho">
    <w:altName w:val="ＭＳ 明朝"/>
    <w:panose1 w:val="02020609040205080304"/>
    <w:charset w:val="80"/>
    <w:family w:val="modern"/>
    <w:pitch w:val="fixed"/>
    <w:sig w:usb0="E00002FF" w:usb1="6AC7FDFB" w:usb2="08000012" w:usb3="00000000" w:csb0="0002009F" w:csb1="00000000"/>
    <w:embedRegular r:id="rId14" w:subsetted="1" w:fontKey="{5760A424-1C12-4492-84BE-63B4BE3725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FF028" w14:textId="77777777" w:rsidR="000731FD" w:rsidRDefault="00F006AE">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1816CEC3"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0731FD" w:rsidRDefault="00F006AE">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1816CEC3" id="Rectangle 10" o:spid="_x0000_s1027" alt="OFFICIAL"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08CE8BEA" w14:textId="77777777" w:rsidR="000731FD" w:rsidRDefault="00F006AE">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B214F" w14:textId="77777777" w:rsidR="004178DD" w:rsidRDefault="004178DD" w:rsidP="004178DD">
    <w:pPr>
      <w:jc w:val="center"/>
    </w:pPr>
    <w:r w:rsidRPr="2B206AF6">
      <w:t>OFFICIAL</w:t>
    </w:r>
  </w:p>
  <w:p w14:paraId="6979E4F6" w14:textId="0949DBB3" w:rsidR="000731FD" w:rsidRPr="004178DD" w:rsidRDefault="004178DD" w:rsidP="004178DD">
    <w:r>
      <w:t>Facilitator Guide</w:t>
    </w:r>
    <w:r w:rsidRPr="2B206AF6">
      <w:t xml:space="preserve"> - Heatwave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 xml:space="preserve">Exercise Name]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360E3" w14:textId="77777777" w:rsidR="000731FD" w:rsidRDefault="00F006AE">
    <w:pPr>
      <w:tabs>
        <w:tab w:val="center" w:pos="5670"/>
        <w:tab w:val="right" w:pos="10206"/>
      </w:tabs>
      <w:spacing w:after="120"/>
      <w:jc w:val="center"/>
      <w:rPr>
        <w:rFonts w:ascii="Public Sans Light" w:eastAsia="Public Sans Light" w:hAnsi="Public Sans Light" w:cs="Public Sans Light"/>
        <w:sz w:val="22"/>
        <w:szCs w:val="22"/>
      </w:rPr>
    </w:pPr>
    <w:r>
      <w:rPr>
        <w:rFonts w:ascii="Public Sans Light" w:eastAsia="Public Sans Light" w:hAnsi="Public Sans Light" w:cs="Public Sans Light"/>
        <w:szCs w:val="18"/>
      </w:rPr>
      <w:t>OFFICIAL</w:t>
    </w:r>
  </w:p>
  <w:p w14:paraId="1C9427EB" w14:textId="77777777" w:rsidR="000731FD" w:rsidRDefault="00F006AE">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Facilitator Guide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CC69DB" w14:textId="77777777" w:rsidR="009524DE" w:rsidRDefault="009524DE">
      <w:pPr>
        <w:spacing w:before="0"/>
      </w:pPr>
      <w:r>
        <w:separator/>
      </w:r>
    </w:p>
  </w:footnote>
  <w:footnote w:type="continuationSeparator" w:id="0">
    <w:p w14:paraId="2F1C38A3" w14:textId="77777777" w:rsidR="009524DE" w:rsidRDefault="009524D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DE0" w14:textId="77777777" w:rsidR="000731FD" w:rsidRDefault="00F006AE">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54378014" wp14:editId="07777777">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0731FD" w:rsidRDefault="00F006AE">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54378014" id="Rectangle 11" o:spid="_x0000_s1026" alt="OFFICIAL"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17D1F485" w14:textId="77777777" w:rsidR="000731FD" w:rsidRDefault="00F006AE">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77742" w14:textId="77777777" w:rsidR="000731FD" w:rsidRDefault="00F006AE" w:rsidP="004178DD">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7633B" w14:textId="77777777" w:rsidR="000731FD" w:rsidRDefault="00F006AE">
    <w:pPr>
      <w:tabs>
        <w:tab w:val="center" w:pos="5670"/>
        <w:tab w:val="right" w:pos="10206"/>
      </w:tabs>
      <w:spacing w:after="120"/>
      <w:jc w:val="center"/>
      <w:rPr>
        <w:rFonts w:ascii="Public Sans Light" w:eastAsia="Public Sans Light" w:hAnsi="Public Sans Light" w:cs="Public Sans Light"/>
        <w:szCs w:val="18"/>
      </w:rPr>
    </w:pPr>
    <w:r>
      <w:rPr>
        <w:rFonts w:ascii="Public Sans Light" w:eastAsia="Public Sans Light" w:hAnsi="Public Sans Light" w:cs="Public Sans Light"/>
        <w:szCs w:val="18"/>
      </w:rPr>
      <w:t>OFFICIAL</w:t>
    </w:r>
    <w:r>
      <w:rPr>
        <w:rFonts w:ascii="Public Sans Light" w:eastAsia="Public Sans Light" w:hAnsi="Public Sans Light" w:cs="Public Sans Light"/>
        <w:noProof/>
        <w:szCs w:val="18"/>
      </w:rPr>
      <w:drawing>
        <wp:anchor distT="0" distB="0" distL="0" distR="0" simplePos="0" relativeHeight="251658240" behindDoc="1" locked="0" layoutInCell="1" hidden="0" allowOverlap="1" wp14:anchorId="0EDECD33" wp14:editId="07777777">
          <wp:simplePos x="0" y="0"/>
          <wp:positionH relativeFrom="margin">
            <wp:align>right</wp:align>
          </wp:positionH>
          <wp:positionV relativeFrom="margin">
            <wp:align>top</wp:align>
          </wp:positionV>
          <wp:extent cx="666000" cy="72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szCs w:val="18"/>
      </w:rPr>
      <mc:AlternateContent>
        <mc:Choice Requires="wps">
          <w:drawing>
            <wp:anchor distT="71755" distB="71755" distL="114300" distR="114300" simplePos="0" relativeHeight="251659264" behindDoc="0" locked="0" layoutInCell="1" hidden="0" allowOverlap="1" wp14:anchorId="20EE278C" wp14:editId="07777777">
              <wp:simplePos x="0" y="0"/>
              <wp:positionH relativeFrom="page">
                <wp:align>right</wp:align>
              </wp:positionH>
              <wp:positionV relativeFrom="page">
                <wp:posOffset>1471613</wp:posOffset>
              </wp:positionV>
              <wp:extent cx="7569525" cy="153525"/>
              <wp:effectExtent l="0" t="0" r="0" b="0"/>
              <wp:wrapTopAndBottom distT="71755" distB="71755"/>
              <wp:docPr id="9" name="Rectangle 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6A05A809" w14:textId="77777777" w:rsidR="000731FD" w:rsidRDefault="000731FD">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0EE278C" id="Rectangle 9" o:spid="_x0000_s1028" style="position:absolute;left:0;text-align:left;margin-left:544.85pt;margin-top:115.9pt;width:596.05pt;height:12.1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filled="f" stroked="f">
              <v:textbox inset="2.53958mm,2.53958mm,2.53958mm,2.53958mm">
                <w:txbxContent>
                  <w:p w14:paraId="6A05A809" w14:textId="77777777" w:rsidR="000731FD" w:rsidRDefault="000731FD">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5289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D51C5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7C15F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5" w15:restartNumberingAfterBreak="0">
    <w:nsid w:val="48192D4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D935B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5F75635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5B2A8D"/>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3AE249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A1464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F928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C517F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E072AB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EEE32E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0510498">
    <w:abstractNumId w:val="8"/>
  </w:num>
  <w:num w:numId="2" w16cid:durableId="560530137">
    <w:abstractNumId w:val="17"/>
  </w:num>
  <w:num w:numId="3" w16cid:durableId="1103112339">
    <w:abstractNumId w:val="11"/>
  </w:num>
  <w:num w:numId="4" w16cid:durableId="1680154645">
    <w:abstractNumId w:val="13"/>
  </w:num>
  <w:num w:numId="5" w16cid:durableId="1960648424">
    <w:abstractNumId w:val="1"/>
  </w:num>
  <w:num w:numId="6" w16cid:durableId="200020104">
    <w:abstractNumId w:val="2"/>
  </w:num>
  <w:num w:numId="7" w16cid:durableId="498614287">
    <w:abstractNumId w:val="5"/>
  </w:num>
  <w:num w:numId="8" w16cid:durableId="842352528">
    <w:abstractNumId w:val="3"/>
  </w:num>
  <w:num w:numId="9" w16cid:durableId="1831363547">
    <w:abstractNumId w:val="14"/>
  </w:num>
  <w:num w:numId="10" w16cid:durableId="1882205743">
    <w:abstractNumId w:val="12"/>
  </w:num>
  <w:num w:numId="11" w16cid:durableId="1434205777">
    <w:abstractNumId w:val="19"/>
  </w:num>
  <w:num w:numId="12" w16cid:durableId="952057490">
    <w:abstractNumId w:val="16"/>
  </w:num>
  <w:num w:numId="13" w16cid:durableId="1131751856">
    <w:abstractNumId w:val="18"/>
  </w:num>
  <w:num w:numId="14" w16cid:durableId="2676614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4788417">
    <w:abstractNumId w:val="4"/>
  </w:num>
  <w:num w:numId="16" w16cid:durableId="1190872765">
    <w:abstractNumId w:val="9"/>
  </w:num>
  <w:num w:numId="17" w16cid:durableId="197663261">
    <w:abstractNumId w:val="10"/>
  </w:num>
  <w:num w:numId="18" w16cid:durableId="2062246994">
    <w:abstractNumId w:val="7"/>
  </w:num>
  <w:num w:numId="19" w16cid:durableId="1727484280">
    <w:abstractNumId w:val="6"/>
  </w:num>
  <w:num w:numId="20" w16cid:durableId="807354660">
    <w:abstractNumId w:val="0"/>
  </w:num>
  <w:num w:numId="21" w16cid:durableId="1243565438">
    <w:abstractNumId w:val="15"/>
  </w:num>
  <w:num w:numId="22" w16cid:durableId="65496586">
    <w:abstractNumId w:val="4"/>
  </w:num>
  <w:num w:numId="23" w16cid:durableId="1245721871">
    <w:abstractNumId w:val="9"/>
  </w:num>
  <w:num w:numId="24" w16cid:durableId="1369529482">
    <w:abstractNumId w:val="10"/>
  </w:num>
  <w:num w:numId="25" w16cid:durableId="1958024618">
    <w:abstractNumId w:val="7"/>
  </w:num>
  <w:num w:numId="26" w16cid:durableId="1069307637">
    <w:abstractNumId w:val="6"/>
  </w:num>
  <w:num w:numId="27" w16cid:durableId="817456854">
    <w:abstractNumId w:val="0"/>
  </w:num>
  <w:num w:numId="28" w16cid:durableId="1828279882">
    <w:abstractNumId w:val="15"/>
  </w:num>
  <w:num w:numId="29" w16cid:durableId="13393826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2018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982094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877809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925828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742070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2519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738725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309118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510439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16101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1FD"/>
    <w:rsid w:val="00016054"/>
    <w:rsid w:val="000731FD"/>
    <w:rsid w:val="001A39B4"/>
    <w:rsid w:val="00240E03"/>
    <w:rsid w:val="004178DD"/>
    <w:rsid w:val="00510FE6"/>
    <w:rsid w:val="00665252"/>
    <w:rsid w:val="006B1F6D"/>
    <w:rsid w:val="007319D8"/>
    <w:rsid w:val="007D7768"/>
    <w:rsid w:val="009524DE"/>
    <w:rsid w:val="00A2247C"/>
    <w:rsid w:val="00A84DB3"/>
    <w:rsid w:val="00B751E5"/>
    <w:rsid w:val="00C23BD8"/>
    <w:rsid w:val="00D36207"/>
    <w:rsid w:val="00E42902"/>
    <w:rsid w:val="00ED5FE1"/>
    <w:rsid w:val="00F006AE"/>
    <w:rsid w:val="00F0638B"/>
    <w:rsid w:val="00F66619"/>
    <w:rsid w:val="0B717AB6"/>
    <w:rsid w:val="16455A4E"/>
    <w:rsid w:val="2A521AE6"/>
    <w:rsid w:val="371999AD"/>
    <w:rsid w:val="4A20D3D8"/>
    <w:rsid w:val="4E5F70D4"/>
    <w:rsid w:val="56AD2912"/>
    <w:rsid w:val="6FF2B295"/>
    <w:rsid w:val="7388AB80"/>
    <w:rsid w:val="7B7BEF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A3AF6"/>
  <w15:docId w15:val="{A088A417-2A2D-461C-94D2-72950B4F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4178DD"/>
    <w:pPr>
      <w:suppressAutoHyphens/>
    </w:pPr>
    <w:rPr>
      <w:rFonts w:ascii="Public Sans" w:eastAsia="Calibri" w:hAnsi="Public Sans" w:cs="Calibri"/>
      <w:color w:val="D7153A"/>
      <w:sz w:val="18"/>
      <w:szCs w:val="20"/>
    </w:rPr>
  </w:style>
  <w:style w:type="paragraph" w:styleId="Heading1">
    <w:name w:val="heading 1"/>
    <w:next w:val="BodyText"/>
    <w:link w:val="Heading1Char"/>
    <w:uiPriority w:val="9"/>
    <w:qFormat/>
    <w:rsid w:val="004178DD"/>
    <w:pPr>
      <w:keepNext/>
      <w:pBdr>
        <w:top w:val="single" w:sz="24" w:space="8" w:color="002664" w:themeColor="accent1"/>
      </w:pBdr>
      <w:spacing w:before="240" w:after="120"/>
      <w:outlineLvl w:val="0"/>
    </w:pPr>
    <w:rPr>
      <w:color w:val="808080"/>
      <w:sz w:val="36"/>
      <w:lang w:val="en"/>
    </w:rPr>
  </w:style>
  <w:style w:type="paragraph" w:styleId="Heading2">
    <w:name w:val="heading 2"/>
    <w:next w:val="BodyText"/>
    <w:link w:val="Heading2Char"/>
    <w:uiPriority w:val="9"/>
    <w:unhideWhenUsed/>
    <w:qFormat/>
    <w:rsid w:val="004178DD"/>
    <w:pPr>
      <w:pBdr>
        <w:top w:val="single" w:sz="4" w:space="8" w:color="002664" w:themeColor="accent1"/>
      </w:pBdr>
      <w:spacing w:before="240" w:after="120"/>
      <w:outlineLvl w:val="1"/>
    </w:pPr>
    <w:rPr>
      <w:color w:val="D7153A"/>
      <w:sz w:val="28"/>
    </w:rPr>
  </w:style>
  <w:style w:type="paragraph" w:styleId="Heading3">
    <w:name w:val="heading 3"/>
    <w:next w:val="BodyText"/>
    <w:link w:val="Heading3Char"/>
    <w:uiPriority w:val="9"/>
    <w:unhideWhenUsed/>
    <w:qFormat/>
    <w:rsid w:val="004178DD"/>
    <w:pPr>
      <w:keepNext/>
      <w:keepLines/>
      <w:suppressAutoHyphens/>
      <w:spacing w:before="240" w:after="120"/>
      <w:outlineLvl w:val="2"/>
    </w:pPr>
    <w:rPr>
      <w:rFonts w:asciiTheme="majorHAnsi" w:hAnsiTheme="majorHAnsi"/>
      <w:color w:val="002664"/>
      <w:sz w:val="24"/>
    </w:rPr>
  </w:style>
  <w:style w:type="paragraph" w:styleId="Heading4">
    <w:name w:val="heading 4"/>
    <w:next w:val="BodyText"/>
    <w:link w:val="Heading4Char"/>
    <w:uiPriority w:val="9"/>
    <w:unhideWhenUsed/>
    <w:qFormat/>
    <w:rsid w:val="004178DD"/>
    <w:pPr>
      <w:keepNext/>
      <w:keepLines/>
      <w:suppressAutoHyphens/>
      <w:spacing w:before="240" w:after="12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4178DD"/>
    <w:pPr>
      <w:keepNext/>
      <w:keepLines/>
      <w:suppressAutoHyphens/>
      <w:spacing w:before="240" w:after="12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4178DD"/>
    <w:pPr>
      <w:keepLines/>
      <w:suppressAutoHyphens/>
      <w:spacing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4178DD"/>
    <w:pPr>
      <w:keepLines/>
      <w:suppressAutoHyphens/>
      <w:spacing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4178DD"/>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417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178DD"/>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178DD"/>
    <w:pPr>
      <w:tabs>
        <w:tab w:val="right" w:leader="hyphen" w:pos="8931"/>
      </w:tabs>
      <w:suppressAutoHyphens/>
      <w:spacing w:after="120"/>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4178DD"/>
    <w:pPr>
      <w:tabs>
        <w:tab w:val="right" w:leader="hyphen" w:pos="9072"/>
      </w:tabs>
      <w:suppressAutoHyphens/>
      <w:spacing w:after="120"/>
      <w:ind w:left="1134" w:hanging="567"/>
    </w:pPr>
    <w:rPr>
      <w:rFonts w:eastAsia="Calibri" w:cs="Calibri"/>
      <w:color w:val="002664" w:themeColor="accent1"/>
      <w:szCs w:val="20"/>
    </w:rPr>
  </w:style>
  <w:style w:type="paragraph" w:styleId="TOC3">
    <w:name w:val="toc 3"/>
    <w:next w:val="BodyText"/>
    <w:uiPriority w:val="39"/>
    <w:rsid w:val="004178DD"/>
    <w:pPr>
      <w:tabs>
        <w:tab w:val="left" w:pos="1985"/>
        <w:tab w:val="left" w:pos="357"/>
        <w:tab w:val="left" w:pos="714"/>
        <w:tab w:val="right" w:leader="dot" w:pos="10206"/>
      </w:tabs>
      <w:suppressAutoHyphens/>
      <w:spacing w:after="120"/>
      <w:ind w:left="1814" w:hanging="680"/>
    </w:pPr>
    <w:rPr>
      <w:color w:val="002664" w:themeColor="accent1"/>
    </w:rPr>
  </w:style>
  <w:style w:type="paragraph" w:styleId="TOC4">
    <w:name w:val="toc 4"/>
    <w:basedOn w:val="Normal"/>
    <w:next w:val="Normal"/>
    <w:uiPriority w:val="39"/>
    <w:semiHidden/>
    <w:rsid w:val="004178DD"/>
    <w:pPr>
      <w:spacing w:after="100"/>
      <w:ind w:left="660"/>
    </w:pPr>
  </w:style>
  <w:style w:type="paragraph" w:styleId="TOC5">
    <w:name w:val="toc 5"/>
    <w:basedOn w:val="Normal"/>
    <w:next w:val="Normal"/>
    <w:uiPriority w:val="39"/>
    <w:semiHidden/>
    <w:rsid w:val="004178DD"/>
    <w:pPr>
      <w:spacing w:after="100"/>
      <w:ind w:left="880"/>
    </w:pPr>
  </w:style>
  <w:style w:type="paragraph" w:styleId="TOC6">
    <w:name w:val="toc 6"/>
    <w:basedOn w:val="Normal"/>
    <w:next w:val="Normal"/>
    <w:uiPriority w:val="39"/>
    <w:semiHidden/>
    <w:rsid w:val="004178DD"/>
    <w:pPr>
      <w:spacing w:after="100"/>
      <w:ind w:left="1100"/>
    </w:pPr>
  </w:style>
  <w:style w:type="paragraph" w:styleId="TOC7">
    <w:name w:val="toc 7"/>
    <w:basedOn w:val="Normal"/>
    <w:next w:val="Normal"/>
    <w:uiPriority w:val="39"/>
    <w:semiHidden/>
    <w:rsid w:val="004178DD"/>
    <w:pPr>
      <w:spacing w:after="100"/>
      <w:ind w:left="1320"/>
    </w:pPr>
  </w:style>
  <w:style w:type="paragraph" w:styleId="TOC8">
    <w:name w:val="toc 8"/>
    <w:basedOn w:val="Normal"/>
    <w:next w:val="Normal"/>
    <w:uiPriority w:val="39"/>
    <w:semiHidden/>
    <w:rsid w:val="004178DD"/>
    <w:pPr>
      <w:spacing w:after="100"/>
      <w:ind w:left="1540"/>
    </w:pPr>
  </w:style>
  <w:style w:type="paragraph" w:styleId="TOC9">
    <w:name w:val="toc 9"/>
    <w:basedOn w:val="Normal"/>
    <w:next w:val="Normal"/>
    <w:uiPriority w:val="39"/>
    <w:semiHidden/>
    <w:rsid w:val="004178DD"/>
    <w:pPr>
      <w:spacing w:after="100"/>
      <w:ind w:left="1600"/>
    </w:pPr>
  </w:style>
  <w:style w:type="character" w:customStyle="1" w:styleId="Heading1Char">
    <w:name w:val="Heading 1 Char"/>
    <w:basedOn w:val="DefaultParagraphFont"/>
    <w:link w:val="Heading1"/>
    <w:uiPriority w:val="9"/>
    <w:rsid w:val="004178DD"/>
    <w:rPr>
      <w:color w:val="808080"/>
      <w:sz w:val="36"/>
      <w:lang w:val="en"/>
    </w:rPr>
  </w:style>
  <w:style w:type="paragraph" w:styleId="TOCHeading">
    <w:name w:val="TOC Heading"/>
    <w:next w:val="BodyText"/>
    <w:uiPriority w:val="39"/>
    <w:qFormat/>
    <w:rsid w:val="004178DD"/>
    <w:pPr>
      <w:pageBreakBefore/>
      <w:suppressAutoHyphens/>
      <w:spacing w:after="360"/>
    </w:pPr>
    <w:rPr>
      <w:color w:val="002664" w:themeColor="accent1"/>
      <w:sz w:val="48"/>
    </w:rPr>
  </w:style>
  <w:style w:type="paragraph" w:styleId="Index1">
    <w:name w:val="index 1"/>
    <w:basedOn w:val="Normal"/>
    <w:next w:val="Normal"/>
    <w:uiPriority w:val="99"/>
    <w:semiHidden/>
    <w:rsid w:val="004178DD"/>
    <w:pPr>
      <w:ind w:left="220" w:hanging="220"/>
    </w:pPr>
  </w:style>
  <w:style w:type="paragraph" w:styleId="Index2">
    <w:name w:val="index 2"/>
    <w:basedOn w:val="Normal"/>
    <w:next w:val="Normal"/>
    <w:uiPriority w:val="99"/>
    <w:semiHidden/>
    <w:rsid w:val="004178DD"/>
    <w:pPr>
      <w:ind w:left="440" w:hanging="220"/>
    </w:pPr>
  </w:style>
  <w:style w:type="paragraph" w:styleId="Index3">
    <w:name w:val="index 3"/>
    <w:basedOn w:val="Normal"/>
    <w:next w:val="Normal"/>
    <w:uiPriority w:val="99"/>
    <w:semiHidden/>
    <w:rsid w:val="004178DD"/>
    <w:pPr>
      <w:ind w:left="660" w:hanging="220"/>
    </w:pPr>
  </w:style>
  <w:style w:type="paragraph" w:styleId="Index4">
    <w:name w:val="index 4"/>
    <w:basedOn w:val="Normal"/>
    <w:next w:val="Normal"/>
    <w:uiPriority w:val="99"/>
    <w:semiHidden/>
    <w:rsid w:val="004178DD"/>
    <w:pPr>
      <w:ind w:left="880" w:hanging="220"/>
    </w:pPr>
  </w:style>
  <w:style w:type="paragraph" w:styleId="Index5">
    <w:name w:val="index 5"/>
    <w:basedOn w:val="Normal"/>
    <w:next w:val="Normal"/>
    <w:uiPriority w:val="99"/>
    <w:semiHidden/>
    <w:rsid w:val="004178DD"/>
    <w:pPr>
      <w:ind w:left="1100" w:hanging="220"/>
    </w:pPr>
  </w:style>
  <w:style w:type="paragraph" w:styleId="Index6">
    <w:name w:val="index 6"/>
    <w:basedOn w:val="Normal"/>
    <w:next w:val="Normal"/>
    <w:uiPriority w:val="99"/>
    <w:semiHidden/>
    <w:rsid w:val="004178DD"/>
    <w:pPr>
      <w:ind w:left="1320" w:hanging="220"/>
    </w:pPr>
  </w:style>
  <w:style w:type="paragraph" w:styleId="Index7">
    <w:name w:val="index 7"/>
    <w:basedOn w:val="Normal"/>
    <w:next w:val="Normal"/>
    <w:uiPriority w:val="99"/>
    <w:semiHidden/>
    <w:rsid w:val="004178DD"/>
    <w:pPr>
      <w:ind w:left="1540" w:hanging="220"/>
    </w:pPr>
  </w:style>
  <w:style w:type="paragraph" w:styleId="Index8">
    <w:name w:val="index 8"/>
    <w:basedOn w:val="Normal"/>
    <w:next w:val="Normal"/>
    <w:uiPriority w:val="99"/>
    <w:semiHidden/>
    <w:rsid w:val="004178DD"/>
    <w:pPr>
      <w:ind w:left="1760" w:hanging="220"/>
    </w:pPr>
  </w:style>
  <w:style w:type="paragraph" w:styleId="Index9">
    <w:name w:val="index 9"/>
    <w:basedOn w:val="Normal"/>
    <w:next w:val="Normal"/>
    <w:uiPriority w:val="99"/>
    <w:semiHidden/>
    <w:rsid w:val="004178DD"/>
    <w:pPr>
      <w:ind w:left="1980" w:hanging="220"/>
    </w:pPr>
  </w:style>
  <w:style w:type="paragraph" w:styleId="Header">
    <w:name w:val="header"/>
    <w:link w:val="HeaderChar"/>
    <w:uiPriority w:val="99"/>
    <w:rsid w:val="004178DD"/>
    <w:pPr>
      <w:suppressAutoHyphens/>
      <w:spacing w:after="240"/>
    </w:pPr>
    <w:rPr>
      <w:color w:val="22272B" w:themeColor="text1"/>
      <w:sz w:val="18"/>
    </w:rPr>
  </w:style>
  <w:style w:type="character" w:customStyle="1" w:styleId="HeaderChar">
    <w:name w:val="Header Char"/>
    <w:basedOn w:val="DefaultParagraphFont"/>
    <w:link w:val="Header"/>
    <w:uiPriority w:val="99"/>
    <w:rsid w:val="004178DD"/>
    <w:rPr>
      <w:color w:val="22272B" w:themeColor="text1"/>
      <w:sz w:val="18"/>
    </w:rPr>
  </w:style>
  <w:style w:type="paragraph" w:styleId="Footer">
    <w:name w:val="footer"/>
    <w:link w:val="FooterChar"/>
    <w:uiPriority w:val="99"/>
    <w:rsid w:val="004178DD"/>
    <w:pPr>
      <w:tabs>
        <w:tab w:val="center" w:pos="5670"/>
        <w:tab w:val="right" w:pos="10206"/>
      </w:tabs>
      <w:suppressAutoHyphens/>
      <w:spacing w:after="120"/>
      <w:contextualSpacing/>
    </w:pPr>
    <w:rPr>
      <w:color w:val="22272B" w:themeColor="text1"/>
      <w:sz w:val="18"/>
    </w:rPr>
  </w:style>
  <w:style w:type="character" w:customStyle="1" w:styleId="FooterChar">
    <w:name w:val="Footer Char"/>
    <w:basedOn w:val="DefaultParagraphFont"/>
    <w:link w:val="Footer"/>
    <w:uiPriority w:val="99"/>
    <w:rsid w:val="004178DD"/>
    <w:rPr>
      <w:color w:val="22272B" w:themeColor="text1"/>
      <w:sz w:val="18"/>
    </w:rPr>
  </w:style>
  <w:style w:type="character" w:styleId="PlaceholderText">
    <w:name w:val="Placeholder Text"/>
    <w:basedOn w:val="DefaultParagraphFont"/>
    <w:uiPriority w:val="99"/>
    <w:semiHidden/>
    <w:rsid w:val="004178DD"/>
    <w:rPr>
      <w:color w:val="808080"/>
    </w:rPr>
  </w:style>
  <w:style w:type="character" w:styleId="Emphasis">
    <w:name w:val="Emphasis"/>
    <w:aliases w:val="Italic"/>
    <w:basedOn w:val="DefaultParagraphFont"/>
    <w:uiPriority w:val="19"/>
    <w:qFormat/>
    <w:rsid w:val="004178DD"/>
    <w:rPr>
      <w:i/>
      <w:iCs/>
    </w:rPr>
  </w:style>
  <w:style w:type="character" w:styleId="Strong">
    <w:name w:val="Strong"/>
    <w:aliases w:val="Bold"/>
    <w:basedOn w:val="DefaultParagraphFont"/>
    <w:uiPriority w:val="22"/>
    <w:qFormat/>
    <w:rsid w:val="004178DD"/>
    <w:rPr>
      <w:b/>
      <w:bCs/>
    </w:rPr>
  </w:style>
  <w:style w:type="paragraph" w:styleId="ListBullet">
    <w:name w:val="List Bullet"/>
    <w:uiPriority w:val="10"/>
    <w:qFormat/>
    <w:rsid w:val="004178DD"/>
    <w:pPr>
      <w:numPr>
        <w:numId w:val="23"/>
      </w:numPr>
      <w:suppressAutoHyphens/>
      <w:spacing w:after="120"/>
    </w:pPr>
    <w:rPr>
      <w:rFonts w:eastAsia="Arial" w:cs="Arial"/>
      <w:color w:val="22272B" w:themeColor="text1"/>
      <w:szCs w:val="20"/>
      <w:lang w:eastAsia="en-US"/>
    </w:rPr>
  </w:style>
  <w:style w:type="paragraph" w:styleId="ListNumber">
    <w:name w:val="List Number"/>
    <w:uiPriority w:val="10"/>
    <w:qFormat/>
    <w:rsid w:val="004178DD"/>
    <w:pPr>
      <w:numPr>
        <w:numId w:val="26"/>
      </w:numPr>
      <w:suppressAutoHyphens/>
      <w:spacing w:after="120"/>
    </w:pPr>
    <w:rPr>
      <w:color w:val="22272B" w:themeColor="text1"/>
    </w:rPr>
  </w:style>
  <w:style w:type="paragraph" w:styleId="FootnoteText">
    <w:name w:val="footnote text"/>
    <w:link w:val="FootnoteTextChar"/>
    <w:uiPriority w:val="99"/>
    <w:rsid w:val="004178DD"/>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4178DD"/>
    <w:rPr>
      <w:color w:val="22272B" w:themeColor="text1"/>
      <w:sz w:val="20"/>
      <w:szCs w:val="20"/>
    </w:rPr>
  </w:style>
  <w:style w:type="character" w:styleId="FootnoteReference">
    <w:name w:val="footnote reference"/>
    <w:basedOn w:val="DefaultParagraphFont"/>
    <w:uiPriority w:val="99"/>
    <w:rsid w:val="004178DD"/>
    <w:rPr>
      <w:color w:val="22272B" w:themeColor="text1"/>
      <w:vertAlign w:val="superscript"/>
    </w:rPr>
  </w:style>
  <w:style w:type="paragraph" w:styleId="BodyText">
    <w:name w:val="Body Text"/>
    <w:link w:val="BodyTextChar"/>
    <w:uiPriority w:val="7"/>
    <w:qFormat/>
    <w:rsid w:val="004178DD"/>
    <w:pPr>
      <w:suppressAutoHyphens/>
      <w:spacing w:after="120"/>
    </w:pPr>
    <w:rPr>
      <w:color w:val="22272B" w:themeColor="text1"/>
    </w:rPr>
  </w:style>
  <w:style w:type="character" w:customStyle="1" w:styleId="BodyTextChar">
    <w:name w:val="Body Text Char"/>
    <w:basedOn w:val="DefaultParagraphFont"/>
    <w:link w:val="BodyText"/>
    <w:uiPriority w:val="7"/>
    <w:rsid w:val="004178DD"/>
    <w:rPr>
      <w:color w:val="22272B" w:themeColor="text1"/>
    </w:rPr>
  </w:style>
  <w:style w:type="character" w:customStyle="1" w:styleId="Heading2Char">
    <w:name w:val="Heading 2 Char"/>
    <w:basedOn w:val="DefaultParagraphFont"/>
    <w:link w:val="Heading2"/>
    <w:uiPriority w:val="9"/>
    <w:rsid w:val="004178DD"/>
    <w:rPr>
      <w:color w:val="D7153A"/>
      <w:sz w:val="28"/>
    </w:rPr>
  </w:style>
  <w:style w:type="character" w:customStyle="1" w:styleId="Heading3Char">
    <w:name w:val="Heading 3 Char"/>
    <w:basedOn w:val="DefaultParagraphFont"/>
    <w:link w:val="Heading3"/>
    <w:uiPriority w:val="9"/>
    <w:rsid w:val="004178DD"/>
    <w:rPr>
      <w:rFonts w:asciiTheme="majorHAnsi" w:hAnsiTheme="majorHAnsi"/>
      <w:color w:val="002664"/>
      <w:sz w:val="24"/>
    </w:rPr>
  </w:style>
  <w:style w:type="character" w:customStyle="1" w:styleId="Heading4Char">
    <w:name w:val="Heading 4 Char"/>
    <w:basedOn w:val="DefaultParagraphFont"/>
    <w:link w:val="Heading4"/>
    <w:uiPriority w:val="9"/>
    <w:rsid w:val="004178DD"/>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4178DD"/>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4178DD"/>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4178DD"/>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4178DD"/>
    <w:rPr>
      <w:color w:val="22272B" w:themeColor="text1"/>
      <w:u w:val="single"/>
    </w:rPr>
  </w:style>
  <w:style w:type="paragraph" w:styleId="ListBullet2">
    <w:name w:val="List Bullet 2"/>
    <w:uiPriority w:val="10"/>
    <w:qFormat/>
    <w:rsid w:val="004178DD"/>
    <w:pPr>
      <w:numPr>
        <w:numId w:val="24"/>
      </w:numPr>
      <w:suppressAutoHyphens/>
      <w:spacing w:after="120"/>
    </w:pPr>
    <w:rPr>
      <w:rFonts w:eastAsia="Arial" w:cs="ArialMT"/>
      <w:color w:val="22272B" w:themeColor="text1"/>
      <w:szCs w:val="24"/>
      <w:lang w:eastAsia="en-US"/>
    </w:rPr>
  </w:style>
  <w:style w:type="paragraph" w:styleId="ListBullet3">
    <w:name w:val="List Bullet 3"/>
    <w:uiPriority w:val="10"/>
    <w:qFormat/>
    <w:rsid w:val="004178DD"/>
    <w:pPr>
      <w:numPr>
        <w:numId w:val="25"/>
      </w:numPr>
      <w:suppressAutoHyphens/>
      <w:spacing w:after="120"/>
    </w:pPr>
    <w:rPr>
      <w:rFonts w:eastAsia="Arial" w:cs="Times New Roman"/>
      <w:color w:val="22272B" w:themeColor="text1"/>
      <w:szCs w:val="24"/>
      <w:lang w:eastAsia="en-US"/>
    </w:rPr>
  </w:style>
  <w:style w:type="character" w:styleId="PageNumber">
    <w:name w:val="page number"/>
    <w:basedOn w:val="DefaultParagraphFont"/>
    <w:uiPriority w:val="99"/>
    <w:semiHidden/>
    <w:rsid w:val="004178DD"/>
  </w:style>
  <w:style w:type="paragraph" w:styleId="ListNumber3">
    <w:name w:val="List Number 3"/>
    <w:uiPriority w:val="10"/>
    <w:qFormat/>
    <w:rsid w:val="004178DD"/>
    <w:pPr>
      <w:numPr>
        <w:numId w:val="28"/>
      </w:numPr>
      <w:suppressAutoHyphens/>
      <w:spacing w:after="120"/>
    </w:pPr>
    <w:rPr>
      <w:rFonts w:eastAsia="Arial" w:cs="Times New Roman"/>
      <w:color w:val="22272B" w:themeColor="text1"/>
      <w:szCs w:val="24"/>
      <w:lang w:eastAsia="en-US"/>
    </w:rPr>
  </w:style>
  <w:style w:type="paragraph" w:styleId="ListNumber2">
    <w:name w:val="List Number 2"/>
    <w:uiPriority w:val="10"/>
    <w:qFormat/>
    <w:rsid w:val="004178DD"/>
    <w:pPr>
      <w:numPr>
        <w:numId w:val="27"/>
      </w:numPr>
      <w:suppressAutoHyphens/>
      <w:spacing w:after="120"/>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4178DD"/>
    <w:rPr>
      <w:sz w:val="16"/>
      <w:szCs w:val="16"/>
    </w:rPr>
  </w:style>
  <w:style w:type="paragraph" w:styleId="CommentText">
    <w:name w:val="annotation text"/>
    <w:basedOn w:val="Normal"/>
    <w:link w:val="CommentTextChar"/>
    <w:uiPriority w:val="99"/>
    <w:semiHidden/>
    <w:rsid w:val="004178DD"/>
  </w:style>
  <w:style w:type="character" w:customStyle="1" w:styleId="CommentTextChar">
    <w:name w:val="Comment Text Char"/>
    <w:basedOn w:val="DefaultParagraphFont"/>
    <w:link w:val="CommentText"/>
    <w:uiPriority w:val="99"/>
    <w:semiHidden/>
    <w:rsid w:val="004178DD"/>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4178DD"/>
    <w:rPr>
      <w:b/>
      <w:bCs/>
    </w:rPr>
  </w:style>
  <w:style w:type="character" w:customStyle="1" w:styleId="CommentSubjectChar">
    <w:name w:val="Comment Subject Char"/>
    <w:basedOn w:val="CommentTextChar"/>
    <w:link w:val="CommentSubject"/>
    <w:uiPriority w:val="99"/>
    <w:semiHidden/>
    <w:rsid w:val="004178DD"/>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4178DD"/>
    <w:rPr>
      <w:rFonts w:ascii="Segoe UI" w:hAnsi="Segoe UI" w:cs="Segoe UI"/>
      <w:szCs w:val="18"/>
    </w:rPr>
  </w:style>
  <w:style w:type="character" w:customStyle="1" w:styleId="BalloonTextChar">
    <w:name w:val="Balloon Text Char"/>
    <w:basedOn w:val="DefaultParagraphFont"/>
    <w:link w:val="BalloonText"/>
    <w:uiPriority w:val="99"/>
    <w:semiHidden/>
    <w:rsid w:val="004178DD"/>
    <w:rPr>
      <w:rFonts w:ascii="Segoe UI" w:eastAsia="Calibri" w:hAnsi="Segoe UI" w:cs="Segoe UI"/>
      <w:color w:val="D7153A"/>
      <w:sz w:val="18"/>
      <w:szCs w:val="18"/>
    </w:rPr>
  </w:style>
  <w:style w:type="paragraph" w:customStyle="1" w:styleId="Introduction">
    <w:name w:val="Introduction"/>
    <w:next w:val="BodyText"/>
    <w:uiPriority w:val="8"/>
    <w:qFormat/>
    <w:rsid w:val="004178DD"/>
    <w:pPr>
      <w:suppressAutoHyphens/>
      <w:spacing w:before="240" w:after="240"/>
      <w:contextualSpacing/>
    </w:pPr>
    <w:rPr>
      <w:color w:val="002664" w:themeColor="accent1"/>
      <w:sz w:val="28"/>
    </w:rPr>
  </w:style>
  <w:style w:type="paragraph" w:styleId="Caption">
    <w:name w:val="caption"/>
    <w:next w:val="BodyText"/>
    <w:uiPriority w:val="35"/>
    <w:qFormat/>
    <w:rsid w:val="004178DD"/>
    <w:pPr>
      <w:suppressAutoHyphens/>
      <w:spacing w:after="120"/>
    </w:pPr>
    <w:rPr>
      <w:iCs/>
      <w:color w:val="002664" w:themeColor="accent1"/>
      <w:sz w:val="18"/>
      <w:szCs w:val="18"/>
    </w:rPr>
  </w:style>
  <w:style w:type="table" w:styleId="TableGridLight">
    <w:name w:val="Grid Table Light"/>
    <w:basedOn w:val="TableNormal"/>
    <w:uiPriority w:val="40"/>
    <w:rsid w:val="004178DD"/>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4178DD"/>
    <w:pPr>
      <w:pBdr>
        <w:left w:val="single" w:sz="4" w:space="8" w:color="D7153A" w:themeColor="text2"/>
      </w:pBdr>
      <w:spacing w:after="120"/>
      <w:ind w:left="227" w:right="57"/>
    </w:pPr>
    <w:rPr>
      <w:color w:val="002664" w:themeColor="accent1"/>
      <w:sz w:val="28"/>
    </w:rPr>
  </w:style>
  <w:style w:type="paragraph" w:customStyle="1" w:styleId="HeaderFooterSensitivityLabelSpace">
    <w:name w:val="Header&amp;Footer Sensitivity Label Space"/>
    <w:next w:val="Header"/>
    <w:uiPriority w:val="99"/>
    <w:rsid w:val="004178DD"/>
    <w:pPr>
      <w:suppressAutoHyphens/>
      <w:spacing w:before="240" w:after="240"/>
    </w:pPr>
    <w:rPr>
      <w:color w:val="D7153A" w:themeColor="text2"/>
    </w:rPr>
  </w:style>
  <w:style w:type="character" w:customStyle="1" w:styleId="TitleChar">
    <w:name w:val="Title Char"/>
    <w:basedOn w:val="DefaultParagraphFont"/>
    <w:link w:val="Title"/>
    <w:uiPriority w:val="10"/>
    <w:rsid w:val="004178DD"/>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4178DD"/>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4178DD"/>
    <w:rPr>
      <w:sz w:val="48"/>
      <w:szCs w:val="48"/>
    </w:rPr>
  </w:style>
  <w:style w:type="paragraph" w:styleId="EndnoteText">
    <w:name w:val="endnote text"/>
    <w:basedOn w:val="Normal"/>
    <w:link w:val="EndnoteTextChar"/>
    <w:uiPriority w:val="99"/>
    <w:semiHidden/>
    <w:rsid w:val="004178DD"/>
  </w:style>
  <w:style w:type="character" w:styleId="UnresolvedMention">
    <w:name w:val="Unresolved Mention"/>
    <w:basedOn w:val="DefaultParagraphFont"/>
    <w:uiPriority w:val="99"/>
    <w:semiHidden/>
    <w:unhideWhenUsed/>
    <w:rsid w:val="004178DD"/>
    <w:rPr>
      <w:color w:val="605E5C"/>
      <w:shd w:val="clear" w:color="auto" w:fill="E1DFDD"/>
    </w:rPr>
  </w:style>
  <w:style w:type="paragraph" w:styleId="TableofFigures">
    <w:name w:val="table of figures"/>
    <w:next w:val="BodyText"/>
    <w:uiPriority w:val="99"/>
    <w:semiHidden/>
    <w:rsid w:val="004178DD"/>
    <w:pPr>
      <w:tabs>
        <w:tab w:val="right" w:leader="dot" w:pos="10206"/>
      </w:tabs>
      <w:spacing w:after="120"/>
    </w:pPr>
    <w:rPr>
      <w:rFonts w:eastAsia="Calibri" w:cs="Calibri"/>
      <w:color w:val="002664" w:themeColor="accent1"/>
      <w:sz w:val="20"/>
      <w:szCs w:val="20"/>
    </w:rPr>
  </w:style>
  <w:style w:type="character" w:customStyle="1" w:styleId="BoldItalic">
    <w:name w:val="Bold Italic"/>
    <w:basedOn w:val="DefaultParagraphFont"/>
    <w:uiPriority w:val="22"/>
    <w:qFormat/>
    <w:rsid w:val="004178DD"/>
    <w:rPr>
      <w:b/>
      <w:i/>
    </w:rPr>
  </w:style>
  <w:style w:type="character" w:customStyle="1" w:styleId="EndnoteTextChar">
    <w:name w:val="Endnote Text Char"/>
    <w:basedOn w:val="DefaultParagraphFont"/>
    <w:link w:val="EndnoteText"/>
    <w:uiPriority w:val="99"/>
    <w:semiHidden/>
    <w:rsid w:val="004178DD"/>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4178DD"/>
    <w:rPr>
      <w:vertAlign w:val="superscript"/>
    </w:rPr>
  </w:style>
  <w:style w:type="paragraph" w:styleId="Date">
    <w:name w:val="Date"/>
    <w:next w:val="BodyText"/>
    <w:link w:val="DateChar"/>
    <w:uiPriority w:val="3"/>
    <w:qFormat/>
    <w:rsid w:val="004178DD"/>
    <w:pPr>
      <w:spacing w:after="600"/>
    </w:pPr>
    <w:rPr>
      <w:color w:val="22272B" w:themeColor="text1"/>
    </w:rPr>
  </w:style>
  <w:style w:type="table" w:styleId="ListTable3-Accent3">
    <w:name w:val="List Table 3 Accent 3"/>
    <w:basedOn w:val="TableNormal"/>
    <w:uiPriority w:val="48"/>
    <w:rsid w:val="004178DD"/>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4178DD"/>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4178DD"/>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4178DD"/>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4178DD"/>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4178DD"/>
    <w:pPr>
      <w:tabs>
        <w:tab w:val="right" w:pos="10206"/>
      </w:tabs>
      <w:suppressAutoHyphens/>
      <w:spacing w:after="120"/>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4178DD"/>
    <w:rPr>
      <w:color w:val="22272B" w:themeColor="text1"/>
    </w:rPr>
  </w:style>
  <w:style w:type="table" w:styleId="ListTable3-Accent1">
    <w:name w:val="List Table 3 Accent 1"/>
    <w:basedOn w:val="TableNormal"/>
    <w:uiPriority w:val="48"/>
    <w:rsid w:val="004178DD"/>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4178DD"/>
    <w:pPr>
      <w:suppressAutoHyphens/>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4178DD"/>
    <w:rPr>
      <w:color w:val="002664" w:themeColor="accent1"/>
      <w:sz w:val="28"/>
    </w:rPr>
  </w:style>
  <w:style w:type="table" w:styleId="ListTable3-Accent2">
    <w:name w:val="List Table 3 Accent 2"/>
    <w:basedOn w:val="TableNormal"/>
    <w:uiPriority w:val="48"/>
    <w:rsid w:val="004178DD"/>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4178DD"/>
    <w:rPr>
      <w:iCs/>
      <w:color w:val="D7153A"/>
      <w:lang w:val="en-NZ" w:eastAsia="en-US"/>
    </w:rPr>
  </w:style>
  <w:style w:type="paragraph" w:styleId="ListParagraph">
    <w:name w:val="List Paragraph"/>
    <w:basedOn w:val="Normal"/>
    <w:uiPriority w:val="34"/>
    <w:qFormat/>
    <w:rsid w:val="004178DD"/>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4178DD"/>
    <w:rPr>
      <w:iCs/>
      <w:color w:val="D7153A"/>
      <w:lang w:val="en-NZ" w:eastAsia="en-US"/>
    </w:rPr>
  </w:style>
  <w:style w:type="paragraph" w:customStyle="1" w:styleId="Bullet">
    <w:name w:val="Bullet"/>
    <w:basedOn w:val="ListParagraph"/>
    <w:qFormat/>
    <w:rsid w:val="004178DD"/>
    <w:pPr>
      <w:numPr>
        <w:numId w:val="22"/>
      </w:numPr>
    </w:pPr>
  </w:style>
  <w:style w:type="table" w:styleId="GridTable3-Accent5">
    <w:name w:val="Grid Table 3 Accent 5"/>
    <w:basedOn w:val="TableNormal"/>
    <w:uiPriority w:val="48"/>
    <w:rsid w:val="004178DD"/>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BF3F1E"/>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BF3F1E"/>
    <w:rPr>
      <w:rFonts w:ascii="Arial" w:eastAsia="Calibri" w:hAnsi="Arial" w:cs="Times New Roman"/>
      <w:i/>
      <w:color w:val="001C4A" w:themeColor="accent1" w:themeShade="BF"/>
      <w:lang w:val="en-NZ" w:eastAsia="en-US"/>
    </w:rPr>
  </w:style>
  <w:style w:type="table" w:customStyle="1" w:styleId="a">
    <w:basedOn w:val="TableNormal"/>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paragraph" w:styleId="Revision">
    <w:name w:val="Revision"/>
    <w:hidden/>
    <w:uiPriority w:val="99"/>
    <w:semiHidden/>
    <w:rsid w:val="004178DD"/>
    <w:pPr>
      <w:tabs>
        <w:tab w:val="clear" w:pos="357"/>
        <w:tab w:val="clear" w:pos="714"/>
        <w:tab w:val="clear" w:pos="2552"/>
      </w:tabs>
      <w:spacing w:before="0"/>
      <w:jc w:val="left"/>
    </w:pPr>
    <w:rPr>
      <w:rFonts w:ascii="Calibri" w:eastAsia="Calibri" w:hAnsi="Calibri" w:cs="Calibri"/>
      <w:color w:val="FF0000"/>
      <w:sz w:val="20"/>
      <w:szCs w:val="20"/>
    </w:rPr>
  </w:style>
  <w:style w:type="table" w:customStyle="1" w:styleId="NSWGovStyleTable">
    <w:name w:val="NSW Gov Style Table"/>
    <w:basedOn w:val="TableNormal"/>
    <w:uiPriority w:val="99"/>
    <w:rsid w:val="004178DD"/>
    <w:pPr>
      <w:tabs>
        <w:tab w:val="clear" w:pos="2552"/>
      </w:tabs>
      <w:spacing w:before="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CYx1cvnIodZXB8M1/0sRZ7RxQ==">CgMxLjAyCGguZ2pkZ3hzMg5oLm5naHowNTM5d3U2eDIOaC52Z2FsNzVsdDc5MTI4AHIhMTBSdktnLXlBQ3M5UXB2Z19oV3RFZ3JLMG5jTnRySi00</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FEC707-70E1-4097-8E7F-D560F55B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947F7F9-7E0B-4F25-AB66-CB1521A5936A}">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4.xml><?xml version="1.0" encoding="utf-8"?>
<ds:datastoreItem xmlns:ds="http://schemas.openxmlformats.org/officeDocument/2006/customXml" ds:itemID="{38379984-99C9-4EB2-9ABD-9D71607A71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1825</Words>
  <Characters>10406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10</cp:revision>
  <dcterms:created xsi:type="dcterms:W3CDTF">2024-12-18T21:28:00Z</dcterms:created>
  <dcterms:modified xsi:type="dcterms:W3CDTF">2024-12-31T23:08:00Z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2023-07-25T23:42:48Z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41b27846-a5d5-4b1a-a324-b71b01491784</vt:lpwstr>
  </property>
  <property fmtid="{D5CDD505-2E9C-101B-9397-08002B2CF9AE}" pid="15" name="MSIP_Label_a6214476-0a12-4e5a-9f69-27718960d391_ContentBits">
    <vt:lpwstr>3</vt:lpwstr>
  </property>
  <property fmtid="{D5CDD505-2E9C-101B-9397-08002B2CF9AE}" pid="16" name="MediaServiceImageTags">
    <vt:lpwstr/>
  </property>
</Properties>
</file>