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455DA" w14:textId="1D883B3F" w:rsidR="00B801BD" w:rsidRDefault="00E16848" w:rsidP="009D6D12">
      <w:pPr>
        <w:pStyle w:val="Heading1"/>
      </w:pPr>
      <w:bookmarkStart w:id="0" w:name="_Toc186619976"/>
      <w:r>
        <w:t>Appendix 4</w:t>
      </w:r>
      <w:r w:rsidR="005661A4">
        <w:t xml:space="preserve"> – Evaluation Plan</w:t>
      </w:r>
      <w:bookmarkEnd w:id="0"/>
    </w:p>
    <w:p w14:paraId="23F02FFF" w14:textId="0AF1E6DC" w:rsidR="00491253" w:rsidRPr="00FA04EA" w:rsidRDefault="00491253" w:rsidP="00491253">
      <w:pPr>
        <w:pStyle w:val="DescriptororName"/>
        <w:rPr>
          <w:color w:val="22272B"/>
          <w:szCs w:val="36"/>
        </w:rPr>
      </w:pPr>
      <w:r>
        <w:t xml:space="preserve">Major </w:t>
      </w:r>
      <w:r w:rsidR="00B8779E">
        <w:t>Power Outage</w:t>
      </w:r>
      <w:r>
        <w:t xml:space="preserve"> Exercise - </w:t>
      </w:r>
      <w:r w:rsidR="00C50700">
        <w:t>Functional</w:t>
      </w:r>
    </w:p>
    <w:p w14:paraId="0A37501D" w14:textId="77777777" w:rsidR="00B801BD" w:rsidRDefault="00E16848">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749649605"/>
        <w:docPartObj>
          <w:docPartGallery w:val="Table of Contents"/>
          <w:docPartUnique/>
        </w:docPartObj>
      </w:sdtPr>
      <w:sdtEndPr>
        <w:rPr>
          <w:b/>
          <w:bCs/>
          <w:noProof/>
        </w:rPr>
      </w:sdtEndPr>
      <w:sdtContent>
        <w:p w14:paraId="28B31A52" w14:textId="6C7DDBC6" w:rsidR="009D6D12" w:rsidRPr="009D6D12" w:rsidRDefault="009D6D12">
          <w:pPr>
            <w:pStyle w:val="TOCHeading"/>
            <w:rPr>
              <w:rStyle w:val="Heading2Char"/>
            </w:rPr>
          </w:pPr>
          <w:r w:rsidRPr="009D6D12">
            <w:rPr>
              <w:rStyle w:val="Heading2Char"/>
            </w:rPr>
            <w:t>Contents</w:t>
          </w:r>
        </w:p>
        <w:p w14:paraId="31782B88" w14:textId="118555E8" w:rsidR="005661A4" w:rsidRPr="005661A4" w:rsidRDefault="009D6D12">
          <w:pPr>
            <w:pStyle w:val="TOC1"/>
            <w:rPr>
              <w:rFonts w:asciiTheme="minorHAnsi" w:eastAsiaTheme="minorEastAsia" w:hAnsiTheme="minorHAnsi" w:cstheme="minorBidi"/>
              <w:color w:val="auto"/>
              <w:kern w:val="2"/>
              <w:sz w:val="24"/>
              <w:szCs w:val="24"/>
              <w:lang w:eastAsia="en-AU"/>
              <w14:ligatures w14:val="standardContextual"/>
            </w:rPr>
          </w:pPr>
          <w:r w:rsidRPr="00F051FF">
            <w:rPr>
              <w:color w:val="auto"/>
            </w:rPr>
            <w:fldChar w:fldCharType="begin"/>
          </w:r>
          <w:r w:rsidRPr="00F051FF">
            <w:rPr>
              <w:color w:val="auto"/>
            </w:rPr>
            <w:instrText xml:space="preserve"> TOC \o "1-3" \h \z \u </w:instrText>
          </w:r>
          <w:r w:rsidRPr="00F051FF">
            <w:rPr>
              <w:color w:val="auto"/>
            </w:rPr>
            <w:fldChar w:fldCharType="separate"/>
          </w:r>
          <w:hyperlink w:anchor="_Toc186619976" w:history="1">
            <w:r w:rsidR="005661A4" w:rsidRPr="005661A4">
              <w:rPr>
                <w:rStyle w:val="Hyperlink"/>
                <w:color w:val="auto"/>
              </w:rPr>
              <w:t>Appendix 4 – Evaluation Plan</w:t>
            </w:r>
            <w:r w:rsidR="005661A4">
              <w:rPr>
                <w:rStyle w:val="Hyperlink"/>
                <w:color w:val="auto"/>
              </w:rPr>
              <w:tab/>
            </w:r>
            <w:r w:rsidR="005661A4" w:rsidRPr="005661A4">
              <w:rPr>
                <w:webHidden/>
                <w:color w:val="auto"/>
              </w:rPr>
              <w:fldChar w:fldCharType="begin"/>
            </w:r>
            <w:r w:rsidR="005661A4" w:rsidRPr="005661A4">
              <w:rPr>
                <w:webHidden/>
                <w:color w:val="auto"/>
              </w:rPr>
              <w:instrText xml:space="preserve"> PAGEREF _Toc186619976 \h </w:instrText>
            </w:r>
            <w:r w:rsidR="005661A4" w:rsidRPr="005661A4">
              <w:rPr>
                <w:webHidden/>
                <w:color w:val="auto"/>
              </w:rPr>
            </w:r>
            <w:r w:rsidR="005661A4" w:rsidRPr="005661A4">
              <w:rPr>
                <w:webHidden/>
                <w:color w:val="auto"/>
              </w:rPr>
              <w:fldChar w:fldCharType="separate"/>
            </w:r>
            <w:r w:rsidR="006820A4">
              <w:rPr>
                <w:webHidden/>
                <w:color w:val="auto"/>
              </w:rPr>
              <w:t>1</w:t>
            </w:r>
            <w:r w:rsidR="005661A4" w:rsidRPr="005661A4">
              <w:rPr>
                <w:webHidden/>
                <w:color w:val="auto"/>
              </w:rPr>
              <w:fldChar w:fldCharType="end"/>
            </w:r>
          </w:hyperlink>
        </w:p>
        <w:p w14:paraId="6A2AD200" w14:textId="6F6BB17D"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77" w:history="1">
            <w:r w:rsidRPr="005661A4">
              <w:rPr>
                <w:rStyle w:val="Hyperlink"/>
                <w:noProof/>
                <w:color w:val="auto"/>
              </w:rPr>
              <w:t>Background</w:t>
            </w:r>
            <w:r>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_Toc186619977 \h </w:instrText>
            </w:r>
            <w:r w:rsidRPr="005661A4">
              <w:rPr>
                <w:noProof/>
                <w:webHidden/>
                <w:color w:val="auto"/>
              </w:rPr>
            </w:r>
            <w:r w:rsidRPr="005661A4">
              <w:rPr>
                <w:noProof/>
                <w:webHidden/>
                <w:color w:val="auto"/>
              </w:rPr>
              <w:fldChar w:fldCharType="separate"/>
            </w:r>
            <w:r w:rsidR="006820A4">
              <w:rPr>
                <w:noProof/>
                <w:webHidden/>
                <w:color w:val="auto"/>
              </w:rPr>
              <w:t>3</w:t>
            </w:r>
            <w:r w:rsidRPr="005661A4">
              <w:rPr>
                <w:noProof/>
                <w:webHidden/>
                <w:color w:val="auto"/>
              </w:rPr>
              <w:fldChar w:fldCharType="end"/>
            </w:r>
          </w:hyperlink>
        </w:p>
        <w:p w14:paraId="07C742CA" w14:textId="0305C985"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78" w:history="1">
            <w:r w:rsidRPr="005661A4">
              <w:rPr>
                <w:rStyle w:val="Hyperlink"/>
                <w:noProof/>
                <w:color w:val="auto"/>
              </w:rPr>
              <w:t>Need</w:t>
            </w:r>
            <w:r w:rsidRPr="005661A4">
              <w:rPr>
                <w:noProof/>
                <w:webHidden/>
                <w:color w:val="auto"/>
              </w:rPr>
              <w:tab/>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_Toc186619978 \h </w:instrText>
            </w:r>
            <w:r w:rsidRPr="005661A4">
              <w:rPr>
                <w:noProof/>
                <w:webHidden/>
                <w:color w:val="auto"/>
              </w:rPr>
            </w:r>
            <w:r w:rsidRPr="005661A4">
              <w:rPr>
                <w:noProof/>
                <w:webHidden/>
                <w:color w:val="auto"/>
              </w:rPr>
              <w:fldChar w:fldCharType="separate"/>
            </w:r>
            <w:r w:rsidR="006820A4">
              <w:rPr>
                <w:noProof/>
                <w:webHidden/>
                <w:color w:val="auto"/>
              </w:rPr>
              <w:t>3</w:t>
            </w:r>
            <w:r w:rsidRPr="005661A4">
              <w:rPr>
                <w:noProof/>
                <w:webHidden/>
                <w:color w:val="auto"/>
              </w:rPr>
              <w:fldChar w:fldCharType="end"/>
            </w:r>
          </w:hyperlink>
        </w:p>
        <w:p w14:paraId="0259EB5F" w14:textId="4354D794"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79" w:history="1">
            <w:r w:rsidRPr="005661A4">
              <w:rPr>
                <w:rStyle w:val="Hyperlink"/>
                <w:noProof/>
                <w:color w:val="auto"/>
              </w:rPr>
              <w:t>Overview</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_Toc186619979 \h </w:instrText>
            </w:r>
            <w:r w:rsidRPr="005661A4">
              <w:rPr>
                <w:noProof/>
                <w:webHidden/>
                <w:color w:val="auto"/>
              </w:rPr>
            </w:r>
            <w:r w:rsidRPr="005661A4">
              <w:rPr>
                <w:noProof/>
                <w:webHidden/>
                <w:color w:val="auto"/>
              </w:rPr>
              <w:fldChar w:fldCharType="separate"/>
            </w:r>
            <w:r w:rsidR="006820A4">
              <w:rPr>
                <w:noProof/>
                <w:webHidden/>
                <w:color w:val="auto"/>
              </w:rPr>
              <w:t>3</w:t>
            </w:r>
            <w:r w:rsidRPr="005661A4">
              <w:rPr>
                <w:noProof/>
                <w:webHidden/>
                <w:color w:val="auto"/>
              </w:rPr>
              <w:fldChar w:fldCharType="end"/>
            </w:r>
          </w:hyperlink>
        </w:p>
        <w:p w14:paraId="4EA74087" w14:textId="7302CCB7"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0" w:history="1">
            <w:r w:rsidRPr="005661A4">
              <w:rPr>
                <w:rStyle w:val="Hyperlink"/>
                <w:noProof/>
                <w:color w:val="auto"/>
              </w:rPr>
              <w:t>Participants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_Toc186619980 \h </w:instrText>
            </w:r>
            <w:r w:rsidRPr="005661A4">
              <w:rPr>
                <w:noProof/>
                <w:webHidden/>
                <w:color w:val="auto"/>
              </w:rPr>
            </w:r>
            <w:r w:rsidRPr="005661A4">
              <w:rPr>
                <w:noProof/>
                <w:webHidden/>
                <w:color w:val="auto"/>
              </w:rPr>
              <w:fldChar w:fldCharType="separate"/>
            </w:r>
            <w:r w:rsidR="006820A4">
              <w:rPr>
                <w:noProof/>
                <w:webHidden/>
                <w:color w:val="auto"/>
              </w:rPr>
              <w:t>3</w:t>
            </w:r>
            <w:r w:rsidRPr="005661A4">
              <w:rPr>
                <w:noProof/>
                <w:webHidden/>
                <w:color w:val="auto"/>
              </w:rPr>
              <w:fldChar w:fldCharType="end"/>
            </w:r>
          </w:hyperlink>
        </w:p>
        <w:p w14:paraId="01634A8C" w14:textId="0F0556B3"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1" w:history="1">
            <w:r w:rsidRPr="005661A4">
              <w:rPr>
                <w:rStyle w:val="Hyperlink"/>
                <w:noProof/>
                <w:color w:val="auto"/>
              </w:rPr>
              <w:t>Aim</w:t>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_Toc186619981 \h </w:instrText>
            </w:r>
            <w:r w:rsidRPr="005661A4">
              <w:rPr>
                <w:noProof/>
                <w:webHidden/>
                <w:color w:val="auto"/>
              </w:rPr>
            </w:r>
            <w:r w:rsidRPr="005661A4">
              <w:rPr>
                <w:noProof/>
                <w:webHidden/>
                <w:color w:val="auto"/>
              </w:rPr>
              <w:fldChar w:fldCharType="separate"/>
            </w:r>
            <w:r w:rsidR="006820A4">
              <w:rPr>
                <w:noProof/>
                <w:webHidden/>
                <w:color w:val="auto"/>
              </w:rPr>
              <w:t>3</w:t>
            </w:r>
            <w:r w:rsidRPr="005661A4">
              <w:rPr>
                <w:noProof/>
                <w:webHidden/>
                <w:color w:val="auto"/>
              </w:rPr>
              <w:fldChar w:fldCharType="end"/>
            </w:r>
          </w:hyperlink>
        </w:p>
        <w:p w14:paraId="592F9C9F" w14:textId="746C13AF"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2" w:history="1">
            <w:r w:rsidRPr="005661A4">
              <w:rPr>
                <w:rStyle w:val="Hyperlink"/>
                <w:noProof/>
                <w:color w:val="auto"/>
              </w:rPr>
              <w:t>Exercise Objectives &amp; Standards Measures</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_Toc186619982 \h </w:instrText>
            </w:r>
            <w:r w:rsidRPr="005661A4">
              <w:rPr>
                <w:noProof/>
                <w:webHidden/>
                <w:color w:val="auto"/>
              </w:rPr>
            </w:r>
            <w:r w:rsidRPr="005661A4">
              <w:rPr>
                <w:noProof/>
                <w:webHidden/>
                <w:color w:val="auto"/>
              </w:rPr>
              <w:fldChar w:fldCharType="separate"/>
            </w:r>
            <w:r w:rsidR="006820A4">
              <w:rPr>
                <w:noProof/>
                <w:webHidden/>
                <w:color w:val="auto"/>
              </w:rPr>
              <w:t>4</w:t>
            </w:r>
            <w:r w:rsidRPr="005661A4">
              <w:rPr>
                <w:noProof/>
                <w:webHidden/>
                <w:color w:val="auto"/>
              </w:rPr>
              <w:fldChar w:fldCharType="end"/>
            </w:r>
          </w:hyperlink>
        </w:p>
        <w:p w14:paraId="12986FB5" w14:textId="24AB7419"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3" w:history="1">
            <w:r w:rsidRPr="005661A4">
              <w:rPr>
                <w:rStyle w:val="Hyperlink"/>
                <w:noProof/>
                <w:color w:val="auto"/>
              </w:rPr>
              <w:t>Evaluation Plan</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_Toc186619983 \h </w:instrText>
            </w:r>
            <w:r w:rsidRPr="005661A4">
              <w:rPr>
                <w:noProof/>
                <w:webHidden/>
                <w:color w:val="auto"/>
              </w:rPr>
            </w:r>
            <w:r w:rsidRPr="005661A4">
              <w:rPr>
                <w:noProof/>
                <w:webHidden/>
                <w:color w:val="auto"/>
              </w:rPr>
              <w:fldChar w:fldCharType="separate"/>
            </w:r>
            <w:r w:rsidR="006820A4">
              <w:rPr>
                <w:noProof/>
                <w:webHidden/>
                <w:color w:val="auto"/>
              </w:rPr>
              <w:t>4</w:t>
            </w:r>
            <w:r w:rsidRPr="005661A4">
              <w:rPr>
                <w:noProof/>
                <w:webHidden/>
                <w:color w:val="auto"/>
              </w:rPr>
              <w:fldChar w:fldCharType="end"/>
            </w:r>
          </w:hyperlink>
        </w:p>
        <w:p w14:paraId="7D023FED" w14:textId="62115DF1"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4" w:history="1">
            <w:r w:rsidRPr="005661A4">
              <w:rPr>
                <w:rStyle w:val="Hyperlink"/>
                <w:noProof/>
                <w:color w:val="auto"/>
              </w:rPr>
              <w:t>Purpose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_Toc186619984 \h </w:instrText>
            </w:r>
            <w:r w:rsidRPr="005661A4">
              <w:rPr>
                <w:noProof/>
                <w:webHidden/>
                <w:color w:val="auto"/>
              </w:rPr>
            </w:r>
            <w:r w:rsidRPr="005661A4">
              <w:rPr>
                <w:noProof/>
                <w:webHidden/>
                <w:color w:val="auto"/>
              </w:rPr>
              <w:fldChar w:fldCharType="separate"/>
            </w:r>
            <w:r w:rsidR="006820A4">
              <w:rPr>
                <w:noProof/>
                <w:webHidden/>
                <w:color w:val="auto"/>
              </w:rPr>
              <w:t>6</w:t>
            </w:r>
            <w:r w:rsidRPr="005661A4">
              <w:rPr>
                <w:noProof/>
                <w:webHidden/>
                <w:color w:val="auto"/>
              </w:rPr>
              <w:fldChar w:fldCharType="end"/>
            </w:r>
          </w:hyperlink>
        </w:p>
        <w:p w14:paraId="5A5B6ABF" w14:textId="538EC485"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5" w:history="1">
            <w:r w:rsidRPr="005661A4">
              <w:rPr>
                <w:rStyle w:val="Hyperlink"/>
                <w:noProof/>
                <w:color w:val="auto"/>
              </w:rPr>
              <w:t>Process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_Toc186619985 \h </w:instrText>
            </w:r>
            <w:r w:rsidRPr="005661A4">
              <w:rPr>
                <w:noProof/>
                <w:webHidden/>
                <w:color w:val="auto"/>
              </w:rPr>
            </w:r>
            <w:r w:rsidRPr="005661A4">
              <w:rPr>
                <w:noProof/>
                <w:webHidden/>
                <w:color w:val="auto"/>
              </w:rPr>
              <w:fldChar w:fldCharType="separate"/>
            </w:r>
            <w:r w:rsidR="006820A4">
              <w:rPr>
                <w:noProof/>
                <w:webHidden/>
                <w:color w:val="auto"/>
              </w:rPr>
              <w:t>6</w:t>
            </w:r>
            <w:r w:rsidRPr="005661A4">
              <w:rPr>
                <w:noProof/>
                <w:webHidden/>
                <w:color w:val="auto"/>
              </w:rPr>
              <w:fldChar w:fldCharType="end"/>
            </w:r>
          </w:hyperlink>
        </w:p>
        <w:p w14:paraId="001B00C6" w14:textId="0E65A05E"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6" w:history="1">
            <w:r w:rsidRPr="005661A4">
              <w:rPr>
                <w:rStyle w:val="Hyperlink"/>
                <w:noProof/>
                <w:color w:val="auto"/>
              </w:rPr>
              <w:t>Data Collection &amp; Observation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_Toc186619986 \h </w:instrText>
            </w:r>
            <w:r w:rsidRPr="005661A4">
              <w:rPr>
                <w:noProof/>
                <w:webHidden/>
                <w:color w:val="auto"/>
              </w:rPr>
            </w:r>
            <w:r w:rsidRPr="005661A4">
              <w:rPr>
                <w:noProof/>
                <w:webHidden/>
                <w:color w:val="auto"/>
              </w:rPr>
              <w:fldChar w:fldCharType="separate"/>
            </w:r>
            <w:r w:rsidR="006820A4">
              <w:rPr>
                <w:noProof/>
                <w:webHidden/>
                <w:color w:val="auto"/>
              </w:rPr>
              <w:t>6</w:t>
            </w:r>
            <w:r w:rsidRPr="005661A4">
              <w:rPr>
                <w:noProof/>
                <w:webHidden/>
                <w:color w:val="auto"/>
              </w:rPr>
              <w:fldChar w:fldCharType="end"/>
            </w:r>
          </w:hyperlink>
        </w:p>
        <w:p w14:paraId="26F9682D" w14:textId="6A4DE042"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7" w:history="1">
            <w:r w:rsidRPr="005661A4">
              <w:rPr>
                <w:rStyle w:val="Hyperlink"/>
                <w:noProof/>
                <w:color w:val="auto"/>
              </w:rPr>
              <w:t>Data Analysis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_Toc186619987 \h </w:instrText>
            </w:r>
            <w:r w:rsidRPr="005661A4">
              <w:rPr>
                <w:noProof/>
                <w:webHidden/>
                <w:color w:val="auto"/>
              </w:rPr>
            </w:r>
            <w:r w:rsidRPr="005661A4">
              <w:rPr>
                <w:noProof/>
                <w:webHidden/>
                <w:color w:val="auto"/>
              </w:rPr>
              <w:fldChar w:fldCharType="separate"/>
            </w:r>
            <w:r w:rsidR="006820A4">
              <w:rPr>
                <w:noProof/>
                <w:webHidden/>
                <w:color w:val="auto"/>
              </w:rPr>
              <w:t>7</w:t>
            </w:r>
            <w:r w:rsidRPr="005661A4">
              <w:rPr>
                <w:noProof/>
                <w:webHidden/>
                <w:color w:val="auto"/>
              </w:rPr>
              <w:fldChar w:fldCharType="end"/>
            </w:r>
          </w:hyperlink>
        </w:p>
        <w:p w14:paraId="491E3B53" w14:textId="3B1383AB"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8" w:history="1">
            <w:r w:rsidRPr="005661A4">
              <w:rPr>
                <w:rStyle w:val="Hyperlink"/>
                <w:noProof/>
                <w:color w:val="auto"/>
              </w:rPr>
              <w:t>Exercise Report</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_Toc186619988 \h </w:instrText>
            </w:r>
            <w:r w:rsidRPr="005661A4">
              <w:rPr>
                <w:noProof/>
                <w:webHidden/>
                <w:color w:val="auto"/>
              </w:rPr>
            </w:r>
            <w:r w:rsidRPr="005661A4">
              <w:rPr>
                <w:noProof/>
                <w:webHidden/>
                <w:color w:val="auto"/>
              </w:rPr>
              <w:fldChar w:fldCharType="separate"/>
            </w:r>
            <w:r w:rsidR="006820A4">
              <w:rPr>
                <w:noProof/>
                <w:webHidden/>
                <w:color w:val="auto"/>
              </w:rPr>
              <w:t>7</w:t>
            </w:r>
            <w:r w:rsidRPr="005661A4">
              <w:rPr>
                <w:noProof/>
                <w:webHidden/>
                <w:color w:val="auto"/>
              </w:rPr>
              <w:fldChar w:fldCharType="end"/>
            </w:r>
          </w:hyperlink>
        </w:p>
        <w:p w14:paraId="27D6B120" w14:textId="11DC11FE"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9" w:history="1">
            <w:r w:rsidRPr="005661A4">
              <w:rPr>
                <w:rStyle w:val="Hyperlink"/>
                <w:noProof/>
                <w:color w:val="auto"/>
              </w:rPr>
              <w:t>Exercise Debriefs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_Toc186619989 \h </w:instrText>
            </w:r>
            <w:r w:rsidRPr="005661A4">
              <w:rPr>
                <w:noProof/>
                <w:webHidden/>
                <w:color w:val="auto"/>
              </w:rPr>
            </w:r>
            <w:r w:rsidRPr="005661A4">
              <w:rPr>
                <w:noProof/>
                <w:webHidden/>
                <w:color w:val="auto"/>
              </w:rPr>
              <w:fldChar w:fldCharType="separate"/>
            </w:r>
            <w:r w:rsidR="006820A4">
              <w:rPr>
                <w:noProof/>
                <w:webHidden/>
                <w:color w:val="auto"/>
              </w:rPr>
              <w:t>7</w:t>
            </w:r>
            <w:r w:rsidRPr="005661A4">
              <w:rPr>
                <w:noProof/>
                <w:webHidden/>
                <w:color w:val="auto"/>
              </w:rPr>
              <w:fldChar w:fldCharType="end"/>
            </w:r>
          </w:hyperlink>
        </w:p>
        <w:p w14:paraId="7255E786" w14:textId="5BB872A1"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90" w:history="1">
            <w:r w:rsidRPr="005661A4">
              <w:rPr>
                <w:rStyle w:val="Hyperlink"/>
                <w:noProof/>
                <w:color w:val="auto"/>
              </w:rPr>
              <w:t>Exercise Reporting</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_Toc186619990 \h </w:instrText>
            </w:r>
            <w:r w:rsidRPr="005661A4">
              <w:rPr>
                <w:noProof/>
                <w:webHidden/>
                <w:color w:val="auto"/>
              </w:rPr>
            </w:r>
            <w:r w:rsidRPr="005661A4">
              <w:rPr>
                <w:noProof/>
                <w:webHidden/>
                <w:color w:val="auto"/>
              </w:rPr>
              <w:fldChar w:fldCharType="separate"/>
            </w:r>
            <w:r w:rsidR="006820A4">
              <w:rPr>
                <w:noProof/>
                <w:webHidden/>
                <w:color w:val="auto"/>
              </w:rPr>
              <w:t>7</w:t>
            </w:r>
            <w:r w:rsidRPr="005661A4">
              <w:rPr>
                <w:noProof/>
                <w:webHidden/>
                <w:color w:val="auto"/>
              </w:rPr>
              <w:fldChar w:fldCharType="end"/>
            </w:r>
          </w:hyperlink>
        </w:p>
        <w:p w14:paraId="649FE3C8" w14:textId="36E8B5C7"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91" w:history="1">
            <w:r w:rsidRPr="005661A4">
              <w:rPr>
                <w:rStyle w:val="Hyperlink"/>
                <w:noProof/>
                <w:color w:val="auto"/>
              </w:rPr>
              <w:t>Attachments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_Toc186619991 \h </w:instrText>
            </w:r>
            <w:r w:rsidRPr="005661A4">
              <w:rPr>
                <w:noProof/>
                <w:webHidden/>
                <w:color w:val="auto"/>
              </w:rPr>
            </w:r>
            <w:r w:rsidRPr="005661A4">
              <w:rPr>
                <w:noProof/>
                <w:webHidden/>
                <w:color w:val="auto"/>
              </w:rPr>
              <w:fldChar w:fldCharType="separate"/>
            </w:r>
            <w:r w:rsidR="006820A4">
              <w:rPr>
                <w:noProof/>
                <w:webHidden/>
                <w:color w:val="auto"/>
              </w:rPr>
              <w:t>8</w:t>
            </w:r>
            <w:r w:rsidRPr="005661A4">
              <w:rPr>
                <w:noProof/>
                <w:webHidden/>
                <w:color w:val="auto"/>
              </w:rPr>
              <w:fldChar w:fldCharType="end"/>
            </w:r>
          </w:hyperlink>
        </w:p>
        <w:p w14:paraId="7A0579E7" w14:textId="64F26345" w:rsidR="009D6D12" w:rsidRDefault="009D6D12">
          <w:pPr>
            <w:rPr>
              <w:b/>
              <w:bCs/>
              <w:noProof/>
            </w:rPr>
          </w:pPr>
          <w:r w:rsidRPr="00F051FF">
            <w:rPr>
              <w:b/>
              <w:bCs/>
              <w:noProof/>
              <w:color w:val="auto"/>
            </w:rPr>
            <w:fldChar w:fldCharType="end"/>
          </w:r>
        </w:p>
      </w:sdtContent>
    </w:sdt>
    <w:p w14:paraId="796CF460" w14:textId="77777777" w:rsidR="009D6D12" w:rsidRPr="009D6D12" w:rsidRDefault="009D6D12" w:rsidP="009D6D12"/>
    <w:p w14:paraId="55D1EE1E" w14:textId="77777777" w:rsidR="009D6D12" w:rsidRPr="009D6D12" w:rsidRDefault="009D6D12" w:rsidP="009D6D12"/>
    <w:p w14:paraId="75438C7E" w14:textId="77777777" w:rsidR="009D6D12" w:rsidRPr="009D6D12" w:rsidRDefault="009D6D12" w:rsidP="009D6D12"/>
    <w:p w14:paraId="12AC52F0" w14:textId="77777777" w:rsidR="009D6D12" w:rsidRPr="009D6D12" w:rsidRDefault="009D6D12" w:rsidP="009D6D12"/>
    <w:p w14:paraId="443CD70F" w14:textId="77777777" w:rsidR="009D6D12" w:rsidRPr="009D6D12" w:rsidRDefault="009D6D12" w:rsidP="009D6D12"/>
    <w:p w14:paraId="16ACB6D5" w14:textId="77777777" w:rsidR="009D6D12" w:rsidRPr="009D6D12" w:rsidRDefault="009D6D12" w:rsidP="009D6D12"/>
    <w:p w14:paraId="337F72DA" w14:textId="77777777" w:rsidR="009D6D12" w:rsidRPr="009D6D12" w:rsidRDefault="009D6D12" w:rsidP="009D6D12"/>
    <w:p w14:paraId="508FFDF1" w14:textId="77777777" w:rsidR="009D6D12" w:rsidRPr="009D6D12" w:rsidRDefault="009D6D12" w:rsidP="009D6D12"/>
    <w:p w14:paraId="1254EEC7" w14:textId="77777777" w:rsidR="009D6D12" w:rsidRPr="009D6D12" w:rsidRDefault="009D6D12" w:rsidP="009D6D12"/>
    <w:p w14:paraId="7762DC55" w14:textId="77777777" w:rsidR="009D6D12" w:rsidRPr="009D6D12" w:rsidRDefault="009D6D12" w:rsidP="009D6D12"/>
    <w:p w14:paraId="23909039" w14:textId="77777777" w:rsidR="009D6D12" w:rsidRPr="009D6D12" w:rsidRDefault="009D6D12" w:rsidP="009D6D12"/>
    <w:p w14:paraId="303ACDF6" w14:textId="77777777" w:rsidR="009D6D12" w:rsidRPr="009D6D12" w:rsidRDefault="009D6D12" w:rsidP="009D6D12"/>
    <w:p w14:paraId="17E931E5" w14:textId="77777777" w:rsidR="009D6D12" w:rsidRPr="009D6D12" w:rsidRDefault="009D6D12" w:rsidP="009D6D12"/>
    <w:p w14:paraId="74D51641" w14:textId="77777777" w:rsidR="009D6D12" w:rsidRPr="009D6D12" w:rsidRDefault="009D6D12" w:rsidP="009D6D12"/>
    <w:p w14:paraId="48739966" w14:textId="77777777" w:rsidR="009D6D12" w:rsidRPr="009D6D12" w:rsidRDefault="009D6D12" w:rsidP="009D6D12"/>
    <w:p w14:paraId="01C44E08" w14:textId="77777777" w:rsidR="009D6D12" w:rsidRDefault="009D6D12" w:rsidP="009D6D12">
      <w:pPr>
        <w:rPr>
          <w:b/>
          <w:bCs/>
          <w:noProof/>
        </w:rPr>
      </w:pPr>
    </w:p>
    <w:p w14:paraId="6845EAB3" w14:textId="77777777" w:rsidR="009D6D12" w:rsidRDefault="009D6D12" w:rsidP="009D6D12">
      <w:pPr>
        <w:pStyle w:val="BodyText"/>
      </w:pPr>
    </w:p>
    <w:p w14:paraId="70E593E0" w14:textId="77777777" w:rsidR="009D6D12" w:rsidRDefault="009D6D12" w:rsidP="009D6D12">
      <w:pPr>
        <w:pStyle w:val="BodyText"/>
      </w:pPr>
    </w:p>
    <w:p w14:paraId="2ECB445D" w14:textId="77777777" w:rsidR="00F051FF" w:rsidRPr="009D6D12" w:rsidRDefault="00F051FF" w:rsidP="009D6D12">
      <w:pPr>
        <w:pStyle w:val="BodyText"/>
      </w:pPr>
    </w:p>
    <w:p w14:paraId="2E0A6F91" w14:textId="1BE3B1AF" w:rsidR="00B801BD" w:rsidRPr="00CC61EF" w:rsidRDefault="00E16848" w:rsidP="009D6D12">
      <w:pPr>
        <w:pStyle w:val="Heading2"/>
        <w:rPr>
          <w:rFonts w:asciiTheme="majorHAnsi" w:hAnsiTheme="majorHAnsi"/>
          <w:color w:val="002664"/>
          <w:sz w:val="24"/>
        </w:rPr>
      </w:pPr>
      <w:bookmarkStart w:id="1" w:name="_Toc186619977"/>
      <w:r w:rsidRPr="00CC61EF">
        <w:rPr>
          <w:rFonts w:asciiTheme="majorHAnsi" w:hAnsiTheme="majorHAnsi"/>
          <w:color w:val="002664"/>
          <w:sz w:val="24"/>
        </w:rPr>
        <w:lastRenderedPageBreak/>
        <w:t>Background</w:t>
      </w:r>
      <w:bookmarkEnd w:id="1"/>
    </w:p>
    <w:p w14:paraId="418341F8" w14:textId="77777777" w:rsidR="00836339" w:rsidRDefault="00836339" w:rsidP="00836339">
      <w:pPr>
        <w:pStyle w:val="BodyText"/>
      </w:pPr>
      <w:bookmarkStart w:id="2" w:name="_Toc186619978"/>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14:paraId="63869B29" w14:textId="77777777" w:rsidR="00836339" w:rsidRDefault="00836339" w:rsidP="00836339">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14:paraId="3DFB6C74" w14:textId="77777777" w:rsidR="00836339" w:rsidRDefault="00836339" w:rsidP="00836339">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14:paraId="7320B83C" w14:textId="77777777" w:rsidR="00B801BD" w:rsidRDefault="00E16848" w:rsidP="009D6D12">
      <w:pPr>
        <w:pStyle w:val="Heading3"/>
        <w:rPr>
          <w:color w:val="7030A0"/>
          <w:sz w:val="22"/>
        </w:rPr>
      </w:pPr>
      <w:r>
        <w:t>Need</w:t>
      </w:r>
      <w:bookmarkEnd w:id="2"/>
    </w:p>
    <w:p w14:paraId="245B0F3E" w14:textId="43597C6F" w:rsidR="00CC61EF" w:rsidRDefault="008106A3" w:rsidP="00CC61EF">
      <w:pPr>
        <w:pStyle w:val="BodyText"/>
      </w:pPr>
      <w:bookmarkStart w:id="3" w:name="_Toc186619979"/>
      <w:r w:rsidRPr="008106A3">
        <w:t>There is a need to test and validate the capability of Regional and Local Emergency Operations Centres (REOC/LEOC), under the coordination of Regional and Local Emergency Controllers (REOCON/LEOCON), to manage the consequences of a prolonged, widespread electricity supply disruption. This need arises from recent large-scale outages in New South Wales, which exposed vulnerabilities in service continuity, community communication, and welfare support, particularly for vulnerable and remote populations</w:t>
      </w:r>
      <w:r w:rsidR="00CC61EF">
        <w:t>.</w:t>
      </w:r>
    </w:p>
    <w:p w14:paraId="54648DEC" w14:textId="77777777" w:rsidR="00CC61EF" w:rsidRDefault="00CC61EF" w:rsidP="00CC61EF">
      <w:pPr>
        <w:pStyle w:val="BodyText"/>
      </w:pPr>
      <w:r>
        <w:t>Specific areas of focus include:</w:t>
      </w:r>
    </w:p>
    <w:p w14:paraId="30A56CC1" w14:textId="77777777" w:rsidR="00CC61EF" w:rsidRDefault="00CC61EF" w:rsidP="00CC61EF">
      <w:pPr>
        <w:pStyle w:val="BodyText"/>
        <w:numPr>
          <w:ilvl w:val="0"/>
          <w:numId w:val="35"/>
        </w:numPr>
      </w:pPr>
      <w:r>
        <w:t>Examining the effectiveness of arrangements for maintaining critical services such as health, telecommunications, food, water, and fuel supply.</w:t>
      </w:r>
    </w:p>
    <w:p w14:paraId="5549EFAB" w14:textId="77777777" w:rsidR="00CC61EF" w:rsidRDefault="00CC61EF" w:rsidP="00CC61EF">
      <w:pPr>
        <w:pStyle w:val="BodyText"/>
        <w:numPr>
          <w:ilvl w:val="0"/>
          <w:numId w:val="35"/>
        </w:numPr>
      </w:pPr>
      <w:r>
        <w:t>Exploring the effectiveness of public communication and community reassurance strategies under conditions of prolonged uncertainty.</w:t>
      </w:r>
    </w:p>
    <w:p w14:paraId="107C5EDF" w14:textId="77777777" w:rsidR="00CC61EF" w:rsidRDefault="00CC61EF" w:rsidP="00CC61EF">
      <w:pPr>
        <w:pStyle w:val="BodyText"/>
        <w:numPr>
          <w:ilvl w:val="0"/>
          <w:numId w:val="35"/>
        </w:numPr>
      </w:pPr>
      <w:r>
        <w:t>Testing decision-making processes and escalation pathways when information on energy supply and reliability is incomplete, delayed, or inconsistent.</w:t>
      </w:r>
    </w:p>
    <w:p w14:paraId="0E504C22" w14:textId="77777777" w:rsidR="00CC61EF" w:rsidRDefault="00CC61EF" w:rsidP="00CC61EF">
      <w:pPr>
        <w:pStyle w:val="BodyText"/>
        <w:numPr>
          <w:ilvl w:val="0"/>
          <w:numId w:val="35"/>
        </w:numPr>
      </w:pPr>
      <w:r>
        <w:t>Evaluating welfare and support arrangements for vulnerable and geographically isolated communities.</w:t>
      </w:r>
    </w:p>
    <w:p w14:paraId="082AA643" w14:textId="77777777" w:rsidR="00B801BD" w:rsidRDefault="00E16848" w:rsidP="009D6D12">
      <w:pPr>
        <w:pStyle w:val="Heading3"/>
      </w:pPr>
      <w:r>
        <w:t>Overview</w:t>
      </w:r>
      <w:bookmarkEnd w:id="3"/>
      <w:r>
        <w:t xml:space="preserve"> </w:t>
      </w:r>
    </w:p>
    <w:p w14:paraId="127FED02" w14:textId="77777777" w:rsidR="00AF0A61" w:rsidRDefault="00AF0A61" w:rsidP="00AF0A61">
      <w:pPr>
        <w:pStyle w:val="BodyText"/>
      </w:pPr>
      <w:bookmarkStart w:id="4" w:name="_Toc186619980"/>
      <w:r>
        <w:t>This exercise will provide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14:paraId="1E61D707" w14:textId="50B42231" w:rsidR="00AB14C4" w:rsidRDefault="00AF0A61" w:rsidP="00AF0A61">
      <w:pPr>
        <w:pStyle w:val="BodyText"/>
      </w:pPr>
      <w:r>
        <w:t>The primary target audience for this exercise is REOCs and LEOCs and their members</w:t>
      </w:r>
      <w:r w:rsidR="00AB14C4" w:rsidRPr="006E5721">
        <w:t>.</w:t>
      </w:r>
    </w:p>
    <w:p w14:paraId="58A5D19C" w14:textId="77777777" w:rsidR="00B801BD" w:rsidRDefault="00E16848" w:rsidP="009D6D12">
      <w:pPr>
        <w:pStyle w:val="Heading3"/>
      </w:pPr>
      <w:r>
        <w:t>Participants</w:t>
      </w:r>
      <w:bookmarkEnd w:id="4"/>
    </w:p>
    <w:p w14:paraId="1195C262" w14:textId="68D0E706" w:rsidR="00777F2D" w:rsidRDefault="007C1714" w:rsidP="00777F2D">
      <w:pPr>
        <w:pStyle w:val="BodyText"/>
      </w:pPr>
      <w:bookmarkStart w:id="5" w:name="_Toc186619981"/>
      <w:r w:rsidRPr="007C1714">
        <w:t>Participants in this exercise will include members of the REOC / LEOC and representatives from participating organisations as defined in the area’s Regional or Local Emergency Management Plan (REMP / LEMP). Participants may include, but are not limited to</w:t>
      </w:r>
      <w:r w:rsidR="00777F2D">
        <w:t>:</w:t>
      </w:r>
    </w:p>
    <w:p w14:paraId="394EE8FE" w14:textId="77777777" w:rsidR="00777F2D" w:rsidRDefault="00777F2D" w:rsidP="00777F2D">
      <w:pPr>
        <w:pStyle w:val="ListBullet"/>
      </w:pPr>
      <w:r>
        <w:lastRenderedPageBreak/>
        <w:t>Regional Emergency Operations Controller (REOCON) and Local Emergency Operations Controller (LEOCON)</w:t>
      </w:r>
    </w:p>
    <w:p w14:paraId="234D2560" w14:textId="77777777" w:rsidR="00777F2D" w:rsidRDefault="00777F2D" w:rsidP="00777F2D">
      <w:pPr>
        <w:pStyle w:val="ListBullet"/>
      </w:pPr>
      <w:r w:rsidRPr="2B206AF6">
        <w:t>Regional Emergency Management Officer (REMO)</w:t>
      </w:r>
      <w:r>
        <w:t xml:space="preserve"> and Local Emergency Management Officer (LEMO)</w:t>
      </w:r>
    </w:p>
    <w:p w14:paraId="619FAA31" w14:textId="77777777" w:rsidR="00777F2D" w:rsidRDefault="00777F2D" w:rsidP="00777F2D">
      <w:pPr>
        <w:pStyle w:val="ListBullet"/>
      </w:pPr>
      <w:r>
        <w:t>REMC / LEMC Combat and Supporting Agency Representatives, as relevant to the area, including:</w:t>
      </w:r>
    </w:p>
    <w:p w14:paraId="4550FD3B" w14:textId="77777777" w:rsidR="00777F2D" w:rsidRDefault="00777F2D" w:rsidP="00777F2D">
      <w:pPr>
        <w:pStyle w:val="ListBullet2"/>
      </w:pPr>
      <w:r>
        <w:t>NSW Police Force</w:t>
      </w:r>
    </w:p>
    <w:p w14:paraId="4F0F9BB2" w14:textId="77777777" w:rsidR="00777F2D" w:rsidRDefault="00777F2D" w:rsidP="00777F2D">
      <w:pPr>
        <w:pStyle w:val="ListBullet2"/>
      </w:pPr>
      <w:r>
        <w:t>NSW Ambulance</w:t>
      </w:r>
    </w:p>
    <w:p w14:paraId="24D4DEA5" w14:textId="77777777" w:rsidR="00777F2D" w:rsidRDefault="00777F2D" w:rsidP="00777F2D">
      <w:pPr>
        <w:pStyle w:val="ListBullet2"/>
      </w:pPr>
      <w:r>
        <w:t>NSW Rural Fire Service</w:t>
      </w:r>
    </w:p>
    <w:p w14:paraId="156E37C3" w14:textId="77777777" w:rsidR="00777F2D" w:rsidRDefault="00777F2D" w:rsidP="00777F2D">
      <w:pPr>
        <w:pStyle w:val="ListBullet2"/>
      </w:pPr>
      <w:r>
        <w:t>Fire &amp; Rescue NSW</w:t>
      </w:r>
    </w:p>
    <w:p w14:paraId="405DE2D2" w14:textId="77777777" w:rsidR="00777F2D" w:rsidRDefault="00777F2D" w:rsidP="00777F2D">
      <w:pPr>
        <w:pStyle w:val="ListBullet2"/>
      </w:pPr>
      <w:r>
        <w:t>NSW State Emergency Service</w:t>
      </w:r>
    </w:p>
    <w:p w14:paraId="6CD367DB" w14:textId="77777777" w:rsidR="00777F2D" w:rsidRDefault="00777F2D" w:rsidP="00777F2D">
      <w:pPr>
        <w:pStyle w:val="ListBullet2"/>
      </w:pPr>
      <w:r>
        <w:t>Marine Rescue NSW</w:t>
      </w:r>
    </w:p>
    <w:p w14:paraId="05442709" w14:textId="77777777" w:rsidR="00777F2D" w:rsidRDefault="00777F2D" w:rsidP="00777F2D">
      <w:pPr>
        <w:pStyle w:val="ListBullet2"/>
      </w:pPr>
      <w:r>
        <w:t>VRA Rescue</w:t>
      </w:r>
    </w:p>
    <w:p w14:paraId="229A3C18" w14:textId="3903F823" w:rsidR="00777F2D" w:rsidRDefault="00777F2D" w:rsidP="00777F2D">
      <w:pPr>
        <w:pStyle w:val="ListBullet2"/>
      </w:pPr>
      <w:r>
        <w:t xml:space="preserve">Surf Life Saving </w:t>
      </w:r>
      <w:r w:rsidR="00AB468E">
        <w:t>NSW</w:t>
      </w:r>
    </w:p>
    <w:p w14:paraId="12002490" w14:textId="77777777" w:rsidR="00777F2D" w:rsidRDefault="00777F2D" w:rsidP="00777F2D">
      <w:pPr>
        <w:pStyle w:val="ListBullet"/>
      </w:pPr>
      <w:r>
        <w:t>Functional Area Coordinators and Representatives</w:t>
      </w:r>
    </w:p>
    <w:p w14:paraId="2A875280" w14:textId="77777777" w:rsidR="00777F2D" w:rsidRDefault="00777F2D" w:rsidP="00777F2D">
      <w:pPr>
        <w:pStyle w:val="ListBullet"/>
      </w:pPr>
      <w:r>
        <w:t>Other Stakeholders as deemed appropriate by the REMC / LEMC</w:t>
      </w:r>
    </w:p>
    <w:p w14:paraId="2FC8C62C" w14:textId="77777777" w:rsidR="00B801BD" w:rsidRDefault="00E16848" w:rsidP="009D6D12">
      <w:pPr>
        <w:pStyle w:val="Heading2"/>
      </w:pPr>
      <w:r>
        <w:t>Aim</w:t>
      </w:r>
      <w:bookmarkEnd w:id="5"/>
    </w:p>
    <w:p w14:paraId="2EB59997" w14:textId="14FAF515" w:rsidR="00B805CC" w:rsidRDefault="00010478" w:rsidP="00B805CC">
      <w:pPr>
        <w:pStyle w:val="BodyText"/>
      </w:pPr>
      <w:bookmarkStart w:id="6" w:name="_Hlk186550013"/>
      <w:r w:rsidRPr="00010478">
        <w:t>To strengthen the planning, preparedness, and coordination of REOCs and LEOCs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B805CC">
        <w:t>.</w:t>
      </w:r>
    </w:p>
    <w:p w14:paraId="5AD72C13" w14:textId="77777777" w:rsidR="005661A4" w:rsidRDefault="005661A4" w:rsidP="005661A4">
      <w:pPr>
        <w:pStyle w:val="Guidance"/>
      </w:pPr>
      <w:r w:rsidRPr="39019C2F">
        <w:t>[Insert additional or alternate aim as required]</w:t>
      </w:r>
    </w:p>
    <w:p w14:paraId="6C571650" w14:textId="245B284A" w:rsidR="00B801BD" w:rsidRDefault="00E16848" w:rsidP="00F051FF">
      <w:pPr>
        <w:pStyle w:val="Heading2"/>
        <w:rPr>
          <w:szCs w:val="28"/>
        </w:rPr>
      </w:pPr>
      <w:bookmarkStart w:id="7" w:name="_Toc186619982"/>
      <w:r>
        <w:t xml:space="preserve">Exercise </w:t>
      </w:r>
      <w:r w:rsidR="00F051FF">
        <w:t>O</w:t>
      </w:r>
      <w:r>
        <w:t xml:space="preserve">bjectives </w:t>
      </w:r>
      <w:r w:rsidR="00F051FF">
        <w:t xml:space="preserve">&amp; </w:t>
      </w:r>
      <w:r w:rsidR="00491253">
        <w:t>Performance</w:t>
      </w:r>
      <w:r w:rsidR="00F051FF">
        <w:t xml:space="preserve"> Measures</w:t>
      </w:r>
      <w:bookmarkEnd w:id="7"/>
    </w:p>
    <w:p w14:paraId="677A6EE4" w14:textId="7FDFE1A8" w:rsidR="00D2128F" w:rsidRPr="002B18C6" w:rsidRDefault="00A16AAD" w:rsidP="00D2128F">
      <w:pPr>
        <w:pStyle w:val="ListNumber"/>
        <w:tabs>
          <w:tab w:val="clear" w:pos="2552"/>
        </w:tabs>
      </w:pPr>
      <w:bookmarkStart w:id="8" w:name="_Toc186619983"/>
      <w:bookmarkEnd w:id="6"/>
      <w:r w:rsidRPr="00A16AAD">
        <w:t>Test how effectively REOCs and LEOCs coordinate with the Energy and Utility Services Functional Area (EUSFA), local councils, emergency services, and other agencies in managing the consequences of a prolonged electricity supply disruption</w:t>
      </w:r>
      <w:r w:rsidR="00D2128F" w:rsidRPr="00853510">
        <w:t>.</w:t>
      </w:r>
    </w:p>
    <w:p w14:paraId="5EFD10D8" w14:textId="77777777" w:rsidR="00D2128F" w:rsidRDefault="00D2128F" w:rsidP="00D2128F">
      <w:pPr>
        <w:pStyle w:val="ListNumber2"/>
      </w:pPr>
      <w:r>
        <w:t>An appropriate schedule of liaison and coordination meetings is established and maintained in a timely manner.</w:t>
      </w:r>
    </w:p>
    <w:p w14:paraId="2D7C1D84" w14:textId="77777777" w:rsidR="00D2128F" w:rsidRDefault="00D2128F" w:rsidP="00D2128F">
      <w:pPr>
        <w:pStyle w:val="ListNumber2"/>
      </w:pPr>
      <w:r>
        <w:t>Interagency coordination meetings are convened promptly within the exercise scenario timeframe.</w:t>
      </w:r>
    </w:p>
    <w:p w14:paraId="0D850BC6" w14:textId="77777777" w:rsidR="00D2128F" w:rsidRDefault="00D2128F" w:rsidP="00D2128F">
      <w:pPr>
        <w:pStyle w:val="ListNumber2"/>
      </w:pPr>
      <w:r>
        <w:t>Decisions are escalated to the appropriate authority within appropriate timeframes.</w:t>
      </w:r>
    </w:p>
    <w:p w14:paraId="442174F5" w14:textId="77777777" w:rsidR="00D2128F" w:rsidRDefault="00D2128F" w:rsidP="00D2128F">
      <w:pPr>
        <w:pStyle w:val="ListNumber2"/>
      </w:pPr>
      <w:r>
        <w:t>Communication flows between stakeholders, including committees, councils, EOCs, and agencies, are timely and accurate.</w:t>
      </w:r>
    </w:p>
    <w:p w14:paraId="5290C686" w14:textId="77777777" w:rsidR="00D2128F" w:rsidRPr="002B18C6" w:rsidRDefault="00D2128F" w:rsidP="00D2128F">
      <w:pPr>
        <w:pStyle w:val="ListNumber2"/>
      </w:pPr>
      <w:r>
        <w:t>Participants demonstrate collaborative problem-solving when faced with conflicting or competing priorities.</w:t>
      </w:r>
    </w:p>
    <w:p w14:paraId="171CF59F" w14:textId="77777777" w:rsidR="00D2128F" w:rsidRPr="002B18C6" w:rsidRDefault="00D2128F" w:rsidP="00D2128F">
      <w:pPr>
        <w:pStyle w:val="Guidance"/>
      </w:pPr>
      <w:r w:rsidRPr="002B18C6">
        <w:t>[Insert additional standard measures as required]</w:t>
      </w:r>
    </w:p>
    <w:p w14:paraId="4D07A0AA" w14:textId="77777777" w:rsidR="00D2128F" w:rsidRPr="002B18C6" w:rsidRDefault="00D2128F" w:rsidP="00D2128F">
      <w:pPr>
        <w:pStyle w:val="ListNumber"/>
        <w:numPr>
          <w:ilvl w:val="0"/>
          <w:numId w:val="0"/>
        </w:numPr>
        <w:ind w:left="360"/>
      </w:pPr>
    </w:p>
    <w:p w14:paraId="38AB73AC" w14:textId="77777777" w:rsidR="00D2128F" w:rsidRDefault="00D2128F" w:rsidP="00D2128F">
      <w:pPr>
        <w:pStyle w:val="ListNumber"/>
        <w:tabs>
          <w:tab w:val="clear" w:pos="2552"/>
        </w:tabs>
      </w:pPr>
      <w:r>
        <w:t>Test</w:t>
      </w:r>
      <w:r w:rsidRPr="00CA1B92">
        <w:t xml:space="preserve"> arrangements to maintain and restore essential community services, including health, water, fuel, food, telecommunications, and public information, during extended power outages, with particular attention to infrastructure interdependencies.</w:t>
      </w:r>
    </w:p>
    <w:p w14:paraId="24816620" w14:textId="77777777" w:rsidR="00D2128F" w:rsidRDefault="00D2128F" w:rsidP="00D2128F">
      <w:pPr>
        <w:pStyle w:val="ListNumber2"/>
        <w:numPr>
          <w:ilvl w:val="0"/>
          <w:numId w:val="23"/>
        </w:numPr>
        <w:tabs>
          <w:tab w:val="clear" w:pos="2552"/>
        </w:tabs>
      </w:pPr>
      <w:r>
        <w:t>Disruptions to essential services are identified and prioritised in a timely manner.</w:t>
      </w:r>
    </w:p>
    <w:p w14:paraId="1337AEE5" w14:textId="77777777" w:rsidR="00D2128F" w:rsidRDefault="00D2128F" w:rsidP="00D2128F">
      <w:pPr>
        <w:pStyle w:val="ListNumber2"/>
        <w:numPr>
          <w:ilvl w:val="0"/>
          <w:numId w:val="23"/>
        </w:numPr>
      </w:pPr>
      <w:r>
        <w:t>Plans to restore or re-establish essential services are developed and communicated within expected timeframes.</w:t>
      </w:r>
    </w:p>
    <w:p w14:paraId="5A3D55CA" w14:textId="77777777" w:rsidR="00D2128F" w:rsidRDefault="00D2128F" w:rsidP="00D2128F">
      <w:pPr>
        <w:pStyle w:val="ListNumber2"/>
        <w:numPr>
          <w:ilvl w:val="0"/>
          <w:numId w:val="23"/>
        </w:numPr>
      </w:pPr>
      <w:r>
        <w:t>Continuity arrangements for at least two critical services are activated in accordance with existing plans.</w:t>
      </w:r>
    </w:p>
    <w:p w14:paraId="7E1114F9" w14:textId="77777777" w:rsidR="00D2128F" w:rsidRDefault="00D2128F" w:rsidP="00D2128F">
      <w:pPr>
        <w:pStyle w:val="ListNumber2"/>
        <w:numPr>
          <w:ilvl w:val="0"/>
          <w:numId w:val="23"/>
        </w:numPr>
      </w:pPr>
      <w:r>
        <w:t>Public information messages are drafted and disseminated through appropriate channels (simulated), reflecting service constraints.</w:t>
      </w:r>
    </w:p>
    <w:p w14:paraId="705E988E" w14:textId="77777777" w:rsidR="00D2128F" w:rsidRDefault="00D2128F" w:rsidP="00D2128F">
      <w:pPr>
        <w:pStyle w:val="ListNumber2"/>
        <w:numPr>
          <w:ilvl w:val="0"/>
          <w:numId w:val="23"/>
        </w:numPr>
      </w:pPr>
      <w:r>
        <w:t>Participants identify and respond effectively to cascading impacts and competing priorities.</w:t>
      </w:r>
    </w:p>
    <w:p w14:paraId="780F626A" w14:textId="77777777" w:rsidR="00D2128F" w:rsidRPr="002B18C6" w:rsidRDefault="00D2128F" w:rsidP="00D2128F">
      <w:pPr>
        <w:pStyle w:val="Guidance"/>
      </w:pPr>
      <w:r w:rsidRPr="002B18C6">
        <w:t>[Insert additional standard measures as required]</w:t>
      </w:r>
    </w:p>
    <w:p w14:paraId="013F6CD4" w14:textId="77777777" w:rsidR="00D2128F" w:rsidRPr="002B18C6" w:rsidRDefault="00D2128F" w:rsidP="00D2128F">
      <w:pPr>
        <w:pStyle w:val="ListNumber"/>
        <w:numPr>
          <w:ilvl w:val="0"/>
          <w:numId w:val="0"/>
        </w:numPr>
        <w:ind w:left="360"/>
      </w:pPr>
    </w:p>
    <w:p w14:paraId="793EBF47" w14:textId="77777777" w:rsidR="00D2128F" w:rsidRPr="002B18C6" w:rsidRDefault="00D2128F" w:rsidP="00D2128F">
      <w:pPr>
        <w:pStyle w:val="ListNumber"/>
        <w:tabs>
          <w:tab w:val="clear" w:pos="2552"/>
        </w:tabs>
      </w:pPr>
      <w:r w:rsidRPr="004C22B0">
        <w:t>Test the adequacy of arrangements for providing timely welfare assistance, relief services, and community support to affected populations during prolonged disruptions.</w:t>
      </w:r>
    </w:p>
    <w:p w14:paraId="773D04D2" w14:textId="77777777" w:rsidR="00D2128F" w:rsidRDefault="00D2128F" w:rsidP="00D2128F">
      <w:pPr>
        <w:pStyle w:val="ListNumber2"/>
        <w:numPr>
          <w:ilvl w:val="0"/>
          <w:numId w:val="36"/>
        </w:numPr>
        <w:tabs>
          <w:tab w:val="clear" w:pos="2552"/>
        </w:tabs>
      </w:pPr>
      <w:r>
        <w:t>Welfare needs are identified and prioritised in a timely manner in accordance with relevant plans and procedures.</w:t>
      </w:r>
    </w:p>
    <w:p w14:paraId="7AEEE598" w14:textId="77777777" w:rsidR="00D2128F" w:rsidRDefault="00D2128F" w:rsidP="00D2128F">
      <w:pPr>
        <w:pStyle w:val="ListNumber2"/>
        <w:numPr>
          <w:ilvl w:val="0"/>
          <w:numId w:val="23"/>
        </w:numPr>
      </w:pPr>
      <w:r>
        <w:t>Plans for the provision of welfare support are developed and communicated appropriately within required timeframes.</w:t>
      </w:r>
    </w:p>
    <w:p w14:paraId="39EAFB6B" w14:textId="77777777" w:rsidR="00D2128F" w:rsidRDefault="00D2128F" w:rsidP="00D2128F">
      <w:pPr>
        <w:pStyle w:val="ListNumber2"/>
        <w:numPr>
          <w:ilvl w:val="0"/>
          <w:numId w:val="23"/>
        </w:numPr>
      </w:pPr>
      <w:r>
        <w:t>Welfare support requests and arrangements are coordinated and communicated through the appropriate channels.</w:t>
      </w:r>
    </w:p>
    <w:p w14:paraId="06BC13D0" w14:textId="77777777" w:rsidR="00D2128F" w:rsidRDefault="00D2128F" w:rsidP="00D2128F">
      <w:pPr>
        <w:pStyle w:val="ListNumber2"/>
        <w:numPr>
          <w:ilvl w:val="0"/>
          <w:numId w:val="23"/>
        </w:numPr>
      </w:pPr>
      <w:r>
        <w:t>Welfare centre activation requirements are considered and actioned within relevant timelines.</w:t>
      </w:r>
    </w:p>
    <w:p w14:paraId="7850C12A" w14:textId="77777777" w:rsidR="00D2128F" w:rsidRPr="002B18C6" w:rsidRDefault="00D2128F" w:rsidP="00D2128F">
      <w:pPr>
        <w:pStyle w:val="ListNumber2"/>
        <w:numPr>
          <w:ilvl w:val="0"/>
          <w:numId w:val="23"/>
        </w:numPr>
      </w:pPr>
      <w:r>
        <w:t>Information on welfare services is communicated clearly to affected communities during the scenario.</w:t>
      </w:r>
    </w:p>
    <w:p w14:paraId="4D0F67B6" w14:textId="77777777" w:rsidR="00D2128F" w:rsidRDefault="00D2128F" w:rsidP="00D2128F">
      <w:pPr>
        <w:pStyle w:val="Guidance"/>
      </w:pPr>
      <w:r w:rsidRPr="002B18C6">
        <w:t>[Insert additional standard measures as required]</w:t>
      </w:r>
    </w:p>
    <w:p w14:paraId="630A89E8" w14:textId="77777777" w:rsidR="00D2128F" w:rsidRDefault="00D2128F" w:rsidP="00D2128F">
      <w:pPr>
        <w:pStyle w:val="Guidance"/>
      </w:pPr>
    </w:p>
    <w:p w14:paraId="26596C7D" w14:textId="77777777" w:rsidR="00D2128F" w:rsidRPr="002B18C6" w:rsidRDefault="00D2128F" w:rsidP="00D2128F">
      <w:pPr>
        <w:pStyle w:val="ListNumber"/>
        <w:tabs>
          <w:tab w:val="clear" w:pos="2552"/>
        </w:tabs>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4FA3BDC4" w14:textId="77777777" w:rsidR="00D2128F" w:rsidRDefault="00D2128F" w:rsidP="00D2128F">
      <w:pPr>
        <w:pStyle w:val="ListNumber2"/>
        <w:numPr>
          <w:ilvl w:val="0"/>
          <w:numId w:val="37"/>
        </w:numPr>
        <w:tabs>
          <w:tab w:val="clear" w:pos="2552"/>
        </w:tabs>
      </w:pPr>
      <w:r>
        <w:t>Vulnerable groups and individuals are identified in a timely manner during the exercise scenario.</w:t>
      </w:r>
    </w:p>
    <w:p w14:paraId="57B3F78C" w14:textId="77777777" w:rsidR="00D2128F" w:rsidRDefault="00D2128F" w:rsidP="00D2128F">
      <w:pPr>
        <w:pStyle w:val="ListNumber2"/>
        <w:numPr>
          <w:ilvl w:val="0"/>
          <w:numId w:val="23"/>
        </w:numPr>
      </w:pPr>
      <w:r>
        <w:t>Action plans to address the critical needs of vulnerable groups and individuals are developed and communicated within appropriate timeframes.</w:t>
      </w:r>
    </w:p>
    <w:p w14:paraId="2E2C8C8E" w14:textId="77777777" w:rsidR="00D2128F" w:rsidRDefault="00D2128F" w:rsidP="00D2128F">
      <w:pPr>
        <w:pStyle w:val="ListNumber2"/>
        <w:numPr>
          <w:ilvl w:val="0"/>
          <w:numId w:val="23"/>
        </w:numPr>
      </w:pPr>
      <w:r>
        <w:t>Requests for specialised support for vulnerable groups and individuals are escalated and actioned appropriately within expected timelines.</w:t>
      </w:r>
    </w:p>
    <w:p w14:paraId="7E18DD21" w14:textId="77777777" w:rsidR="00D2128F" w:rsidRDefault="00D2128F" w:rsidP="00D2128F">
      <w:pPr>
        <w:pStyle w:val="ListNumber2"/>
        <w:numPr>
          <w:ilvl w:val="0"/>
          <w:numId w:val="23"/>
        </w:numPr>
      </w:pPr>
      <w:r>
        <w:t>Aboriginal communities and remote towns are explicitly included in planning discussions and operational responses.</w:t>
      </w:r>
    </w:p>
    <w:p w14:paraId="1AE82803" w14:textId="77777777" w:rsidR="00D2128F" w:rsidRPr="002B18C6" w:rsidRDefault="00D2128F" w:rsidP="00D2128F">
      <w:pPr>
        <w:pStyle w:val="ListNumber2"/>
        <w:numPr>
          <w:ilvl w:val="0"/>
          <w:numId w:val="23"/>
        </w:numPr>
      </w:pPr>
      <w:r>
        <w:lastRenderedPageBreak/>
        <w:t>Information to vulnerable groups is tailored and delivered via appropriate channels, reflecting the service constraints of the scenario.</w:t>
      </w:r>
    </w:p>
    <w:p w14:paraId="5753B9A7" w14:textId="77777777" w:rsidR="00D2128F" w:rsidRDefault="00D2128F" w:rsidP="00D2128F">
      <w:pPr>
        <w:pStyle w:val="Guidance"/>
      </w:pPr>
      <w:r w:rsidRPr="002B18C6">
        <w:t>[Insert additional standard measures as required]</w:t>
      </w:r>
    </w:p>
    <w:p w14:paraId="42062F35" w14:textId="77777777" w:rsidR="00D2128F" w:rsidRDefault="00D2128F" w:rsidP="00D2128F">
      <w:pPr>
        <w:pStyle w:val="ListNumber"/>
        <w:numPr>
          <w:ilvl w:val="0"/>
          <w:numId w:val="0"/>
        </w:numPr>
        <w:ind w:left="360"/>
      </w:pPr>
    </w:p>
    <w:p w14:paraId="024DE18B" w14:textId="59E9E9BE" w:rsidR="00D2128F" w:rsidRPr="002B18C6" w:rsidRDefault="000F560D" w:rsidP="00D2128F">
      <w:pPr>
        <w:pStyle w:val="ListNumber"/>
        <w:tabs>
          <w:tab w:val="clear" w:pos="2552"/>
        </w:tabs>
      </w:pPr>
      <w:r w:rsidRPr="000F560D">
        <w:t>Evaluate how REOCs, LEOCs, and supporting agencies make and escalate decisions when operating with incomplete, delayed, or inconsistent information from energy providers and other sources</w:t>
      </w:r>
      <w:r w:rsidR="00D2128F" w:rsidRPr="00E03D66">
        <w:t>.</w:t>
      </w:r>
    </w:p>
    <w:p w14:paraId="00D24A72" w14:textId="77777777" w:rsidR="00D2128F" w:rsidRDefault="00D2128F" w:rsidP="00D2128F">
      <w:pPr>
        <w:pStyle w:val="ListNumber2"/>
        <w:numPr>
          <w:ilvl w:val="0"/>
          <w:numId w:val="38"/>
        </w:numPr>
        <w:tabs>
          <w:tab w:val="clear" w:pos="2552"/>
        </w:tabs>
      </w:pPr>
      <w:r>
        <w:t>Breakdowns or gaps in communication and information sharing are identified and acted upon in a timely manner.</w:t>
      </w:r>
    </w:p>
    <w:p w14:paraId="1E7EACB1" w14:textId="77777777" w:rsidR="00D2128F" w:rsidRDefault="00D2128F" w:rsidP="00D2128F">
      <w:pPr>
        <w:pStyle w:val="ListNumber2"/>
        <w:numPr>
          <w:ilvl w:val="0"/>
          <w:numId w:val="23"/>
        </w:numPr>
      </w:pPr>
      <w:r>
        <w:t>Mechanisms for decision-making with incomplete or inconsistent information are demonstrated by incident response leaders.</w:t>
      </w:r>
    </w:p>
    <w:p w14:paraId="7CB3D264" w14:textId="77777777" w:rsidR="00D2128F" w:rsidRPr="002B18C6" w:rsidRDefault="00D2128F" w:rsidP="00D2128F">
      <w:pPr>
        <w:pStyle w:val="ListNumber2"/>
        <w:numPr>
          <w:ilvl w:val="0"/>
          <w:numId w:val="23"/>
        </w:numPr>
      </w:pPr>
      <w:r>
        <w:t>Uncertainty and information gaps are acknowledged explicitly in decision-making discussions and briefings.</w:t>
      </w:r>
    </w:p>
    <w:p w14:paraId="45CB5E2E" w14:textId="0B5793DB" w:rsidR="00D4068F" w:rsidRDefault="00D2128F" w:rsidP="00D4068F">
      <w:pPr>
        <w:pStyle w:val="Guidance"/>
      </w:pPr>
      <w:r w:rsidRPr="002B18C6">
        <w:t>[Insert additional standard measures as required]</w:t>
      </w:r>
    </w:p>
    <w:p w14:paraId="1385CBF2" w14:textId="77777777" w:rsidR="00B801BD" w:rsidRDefault="00E16848" w:rsidP="00F051FF">
      <w:pPr>
        <w:pStyle w:val="Heading2"/>
        <w:rPr>
          <w:color w:val="7030A0"/>
          <w:sz w:val="22"/>
        </w:rPr>
      </w:pPr>
      <w:r>
        <w:t>Evaluation Plan</w:t>
      </w:r>
      <w:bookmarkEnd w:id="8"/>
    </w:p>
    <w:p w14:paraId="225FDDB5" w14:textId="3B87D23B" w:rsidR="00B801BD" w:rsidRDefault="00E16848" w:rsidP="00F051FF">
      <w:pPr>
        <w:pStyle w:val="Heading3"/>
      </w:pPr>
      <w:bookmarkStart w:id="9" w:name="_Toc186619984"/>
      <w:r>
        <w:t xml:space="preserve">Purpose of </w:t>
      </w:r>
      <w:r w:rsidR="00F051FF">
        <w:t>E</w:t>
      </w:r>
      <w:r>
        <w:t>valuation</w:t>
      </w:r>
      <w:bookmarkEnd w:id="9"/>
    </w:p>
    <w:p w14:paraId="6022BE9C" w14:textId="77777777" w:rsidR="005661A4" w:rsidRDefault="005661A4" w:rsidP="005661A4">
      <w:pPr>
        <w:pStyle w:val="BodyText"/>
      </w:pPr>
      <w:r w:rsidRPr="2B206AF6">
        <w:t>The primary purpose of exercise evaluation is to assess both the effectiveness of the exercise and how well it met its stated aims and objectives.</w:t>
      </w:r>
    </w:p>
    <w:p w14:paraId="2FF7423C" w14:textId="77777777" w:rsidR="005661A4" w:rsidRDefault="005661A4" w:rsidP="005661A4">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3BB4D04A" w14:textId="77777777" w:rsidR="005661A4" w:rsidRDefault="005661A4" w:rsidP="005661A4">
      <w:pPr>
        <w:pStyle w:val="BodyText"/>
      </w:pPr>
      <w:r w:rsidRPr="2B206AF6">
        <w:t>Exercise evaluation involves a series of post-exercise activities focused on:</w:t>
      </w:r>
    </w:p>
    <w:p w14:paraId="22A76E37" w14:textId="77777777" w:rsidR="005661A4" w:rsidRDefault="005661A4" w:rsidP="005661A4">
      <w:pPr>
        <w:pStyle w:val="ListBullet"/>
      </w:pPr>
      <w:r w:rsidRPr="2B206AF6">
        <w:t>Gathering feedback and assessing the conduct of the exercise</w:t>
      </w:r>
    </w:p>
    <w:p w14:paraId="0C3C0AD3" w14:textId="77777777" w:rsidR="005661A4" w:rsidRDefault="005661A4" w:rsidP="005661A4">
      <w:pPr>
        <w:pStyle w:val="ListBullet"/>
      </w:pPr>
      <w:r w:rsidRPr="2B206AF6">
        <w:t>Collecting insights on participant experiences</w:t>
      </w:r>
    </w:p>
    <w:p w14:paraId="76780822" w14:textId="77777777" w:rsidR="005661A4" w:rsidRDefault="005661A4" w:rsidP="005661A4">
      <w:pPr>
        <w:pStyle w:val="ListBullet"/>
      </w:pPr>
      <w:r w:rsidRPr="2B206AF6">
        <w:t>Evaluating the achievement of exercise objectives</w:t>
      </w:r>
    </w:p>
    <w:p w14:paraId="75DCE521" w14:textId="77777777" w:rsidR="005661A4" w:rsidRDefault="005661A4" w:rsidP="005661A4">
      <w:pPr>
        <w:pStyle w:val="ListBullet"/>
      </w:pPr>
      <w:r w:rsidRPr="2B206AF6">
        <w:t>Transferring lessons learned into lesson management systems</w:t>
      </w:r>
    </w:p>
    <w:p w14:paraId="035374F7" w14:textId="074CDC09" w:rsidR="00B801BD" w:rsidRDefault="00E16848" w:rsidP="00F051FF">
      <w:pPr>
        <w:pStyle w:val="Heading2"/>
      </w:pPr>
      <w:bookmarkStart w:id="10" w:name="_Toc186619985"/>
      <w:r>
        <w:t xml:space="preserve">Process of </w:t>
      </w:r>
      <w:r w:rsidR="00F051FF" w:rsidRPr="00F051FF">
        <w:t>E</w:t>
      </w:r>
      <w:r w:rsidRPr="00F051FF">
        <w:t>valuation</w:t>
      </w:r>
      <w:bookmarkEnd w:id="10"/>
    </w:p>
    <w:p w14:paraId="0BF0EA18" w14:textId="77777777" w:rsidR="005661A4" w:rsidRDefault="005661A4" w:rsidP="005661A4">
      <w:pPr>
        <w:pStyle w:val="BodyText"/>
      </w:pPr>
      <w:r w:rsidRPr="2B206AF6">
        <w:t xml:space="preserve">To facilitate a smooth and effective evaluation, an Exercise Evaluation Coordinator should be appointed prior to the exercise. The </w:t>
      </w:r>
      <w:r>
        <w:t>C</w:t>
      </w:r>
      <w:r w:rsidRPr="2B206AF6">
        <w:t>oordinator’s primary role is to manage the overall evaluation process and lead the team of evaluators.</w:t>
      </w:r>
    </w:p>
    <w:p w14:paraId="34515277" w14:textId="77777777" w:rsidR="005661A4" w:rsidRDefault="005661A4" w:rsidP="005661A4">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77777777" w:rsidR="00B801BD" w:rsidRDefault="00E16848" w:rsidP="00F051FF">
      <w:pPr>
        <w:pStyle w:val="Heading3"/>
      </w:pPr>
      <w:bookmarkStart w:id="11" w:name="_Toc186619986"/>
      <w:r>
        <w:t xml:space="preserve">Data Collection &amp; </w:t>
      </w:r>
      <w:r w:rsidRPr="00F051FF">
        <w:t>Observation</w:t>
      </w:r>
      <w:bookmarkEnd w:id="11"/>
    </w:p>
    <w:p w14:paraId="70B4C6FB" w14:textId="77777777" w:rsidR="005661A4" w:rsidRDefault="005661A4" w:rsidP="005661A4">
      <w:pPr>
        <w:pStyle w:val="BodyText"/>
      </w:pPr>
      <w:r w:rsidRPr="2B206AF6">
        <w:t>Data and observations will be gathered during and after the exercise using the following tools:</w:t>
      </w:r>
    </w:p>
    <w:p w14:paraId="62427714" w14:textId="77777777" w:rsidR="005661A4" w:rsidRDefault="005661A4" w:rsidP="005661A4">
      <w:pPr>
        <w:pStyle w:val="ListBullet"/>
      </w:pPr>
      <w:r w:rsidRPr="2B206AF6">
        <w:lastRenderedPageBreak/>
        <w:t>Participant Feedback Form</w:t>
      </w:r>
    </w:p>
    <w:p w14:paraId="2ADF29B0" w14:textId="77777777" w:rsidR="005661A4" w:rsidRDefault="005661A4" w:rsidP="005661A4">
      <w:pPr>
        <w:pStyle w:val="ListBullet"/>
      </w:pPr>
      <w:r w:rsidRPr="2B206AF6">
        <w:t>After-Action Review Debrief Forms</w:t>
      </w:r>
    </w:p>
    <w:p w14:paraId="4E4EFC3C" w14:textId="77777777" w:rsidR="005661A4" w:rsidRDefault="005661A4" w:rsidP="005661A4">
      <w:pPr>
        <w:pStyle w:val="ListBullet"/>
      </w:pPr>
      <w:r w:rsidRPr="2B206AF6">
        <w:t>Evaluator’s Observation Checklist</w:t>
      </w:r>
    </w:p>
    <w:p w14:paraId="472F6595" w14:textId="77777777" w:rsidR="005661A4" w:rsidRDefault="005661A4" w:rsidP="005661A4">
      <w:pPr>
        <w:pStyle w:val="BodyText"/>
      </w:pPr>
      <w:r w:rsidRPr="2B206AF6">
        <w:t xml:space="preserve">Templates for these forms are provided in the Exercise Evaluation Plan. EXCON staff may implement additional data collection methods as appropriate. </w:t>
      </w:r>
    </w:p>
    <w:p w14:paraId="2C995871" w14:textId="77777777" w:rsidR="00B801BD" w:rsidRDefault="00E16848" w:rsidP="00F051FF">
      <w:pPr>
        <w:pStyle w:val="Heading3"/>
      </w:pPr>
      <w:bookmarkStart w:id="12" w:name="_Toc186619987"/>
      <w:r>
        <w:t xml:space="preserve">Data </w:t>
      </w:r>
      <w:r w:rsidRPr="00F051FF">
        <w:t>Analysis</w:t>
      </w:r>
      <w:bookmarkEnd w:id="12"/>
    </w:p>
    <w:p w14:paraId="62310E58" w14:textId="77777777" w:rsidR="005661A4" w:rsidRDefault="005661A4" w:rsidP="005661A4">
      <w:pPr>
        <w:pStyle w:val="BodyText"/>
      </w:pPr>
      <w:r w:rsidRPr="2B206AF6">
        <w:t>Upon completing the exercise, evaluators will return all completed data collection tools to the Exercise Evaluation Coordinator. The Coordinator will then compile and analyse the collected data and observations, documenting insights and lessons in the analysis tables within the Evaluation Plan.</w:t>
      </w:r>
    </w:p>
    <w:p w14:paraId="0AA63A99" w14:textId="77777777" w:rsidR="00B801BD" w:rsidRDefault="00E16848" w:rsidP="00F051FF">
      <w:pPr>
        <w:pStyle w:val="Heading3"/>
      </w:pPr>
      <w:bookmarkStart w:id="13" w:name="_Toc186619988"/>
      <w:r>
        <w:t>Exercise Report</w:t>
      </w:r>
      <w:bookmarkEnd w:id="13"/>
    </w:p>
    <w:p w14:paraId="09D125B1" w14:textId="77777777" w:rsidR="005661A4" w:rsidRDefault="005661A4" w:rsidP="005661A4">
      <w:pPr>
        <w:pStyle w:val="BodyText"/>
      </w:pPr>
      <w:r w:rsidRPr="2B206AF6">
        <w:t>Following data analysis, the Coordinator will prepare an exercise report on behalf of the Exercise Director, summarising key findings and lessons learned.</w:t>
      </w:r>
    </w:p>
    <w:p w14:paraId="379FB4AB" w14:textId="77777777" w:rsidR="005661A4" w:rsidRDefault="005661A4" w:rsidP="005661A4">
      <w:pPr>
        <w:pStyle w:val="BodyText"/>
      </w:pPr>
      <w:r w:rsidRPr="2B206AF6">
        <w:t>The final exercise and evaluation reports are to be submitted to the Premier’s Department and will contribute to the annual State Lessons Analysis process.</w:t>
      </w:r>
    </w:p>
    <w:p w14:paraId="04E2D4E6" w14:textId="77777777" w:rsidR="005661A4" w:rsidRDefault="005661A4" w:rsidP="005661A4">
      <w:pPr>
        <w:pStyle w:val="BodyText"/>
      </w:pPr>
      <w:r w:rsidRPr="2B206AF6">
        <w:t>Any collateral generated from the exercise (e.g., photos, videos, case studies) should also be provided to the Premier’s Department to support a shared resource cache for agency reference and use.</w:t>
      </w:r>
    </w:p>
    <w:p w14:paraId="08F2F0BA" w14:textId="77777777" w:rsidR="00B801BD" w:rsidRDefault="00E16848" w:rsidP="00F051FF">
      <w:pPr>
        <w:pStyle w:val="Heading2"/>
      </w:pPr>
      <w:bookmarkStart w:id="14" w:name="_Toc186619989"/>
      <w:r>
        <w:t>Exercise Debriefs</w:t>
      </w:r>
      <w:bookmarkEnd w:id="14"/>
    </w:p>
    <w:p w14:paraId="3CBF04D3" w14:textId="77777777" w:rsidR="005661A4" w:rsidRDefault="005661A4" w:rsidP="005661A4">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0728EA3F" w14:textId="77777777" w:rsidR="005661A4" w:rsidRDefault="005661A4" w:rsidP="005661A4">
      <w:pPr>
        <w:pStyle w:val="ListBullet"/>
      </w:pPr>
      <w:r w:rsidRPr="2B206AF6">
        <w:t>informal ‘hot’ debrief (immediately post-exercise) for:</w:t>
      </w:r>
    </w:p>
    <w:p w14:paraId="47AF3353" w14:textId="77777777" w:rsidR="005661A4" w:rsidRDefault="005661A4" w:rsidP="005661A4">
      <w:pPr>
        <w:pStyle w:val="ListBullet2"/>
      </w:pPr>
      <w:bookmarkStart w:id="15" w:name="_heading=h.z2g888tdlfof"/>
      <w:bookmarkEnd w:id="15"/>
      <w:r w:rsidRPr="2B206AF6">
        <w:t>Participants</w:t>
      </w:r>
    </w:p>
    <w:p w14:paraId="2750D916" w14:textId="77777777" w:rsidR="005661A4" w:rsidRDefault="005661A4" w:rsidP="005661A4">
      <w:pPr>
        <w:pStyle w:val="ListBullet2"/>
      </w:pPr>
      <w:r w:rsidRPr="2B206AF6">
        <w:t>EXCON</w:t>
      </w:r>
    </w:p>
    <w:p w14:paraId="63A4E3FA" w14:textId="77777777" w:rsidR="005661A4" w:rsidRDefault="005661A4" w:rsidP="005661A4">
      <w:pPr>
        <w:pStyle w:val="ListBullet"/>
      </w:pPr>
      <w:r w:rsidRPr="2B206AF6">
        <w:t>formal debriefs for:</w:t>
      </w:r>
    </w:p>
    <w:p w14:paraId="47CAD67F" w14:textId="77777777" w:rsidR="005661A4" w:rsidRDefault="005661A4" w:rsidP="005661A4">
      <w:pPr>
        <w:pStyle w:val="ListBullet2"/>
      </w:pPr>
      <w:r w:rsidRPr="2B206AF6">
        <w:t>role players</w:t>
      </w:r>
    </w:p>
    <w:p w14:paraId="4B939676" w14:textId="7907F576" w:rsidR="005661A4" w:rsidRDefault="005661A4" w:rsidP="005661A4">
      <w:pPr>
        <w:pStyle w:val="ListBullet2"/>
      </w:pPr>
      <w:r w:rsidRPr="2B206AF6">
        <w:t>organisation</w:t>
      </w:r>
      <w:r w:rsidR="00D2128F">
        <w:t>-</w:t>
      </w:r>
      <w:r w:rsidRPr="2B206AF6">
        <w:t>specific debrief</w:t>
      </w:r>
    </w:p>
    <w:p w14:paraId="77FFFBEA" w14:textId="77777777" w:rsidR="005661A4" w:rsidRDefault="005661A4" w:rsidP="005661A4">
      <w:pPr>
        <w:pStyle w:val="ListBullet2"/>
      </w:pPr>
      <w:r w:rsidRPr="2B206AF6">
        <w:t>a formal multi-organisation debriefs involving all participants and EXCON team members</w:t>
      </w:r>
    </w:p>
    <w:p w14:paraId="3270320D" w14:textId="77777777" w:rsidR="005661A4" w:rsidRDefault="005661A4" w:rsidP="005661A4">
      <w:pPr>
        <w:pStyle w:val="ListBullet"/>
      </w:pPr>
      <w:r w:rsidRPr="2B206AF6">
        <w:t>exercise management debrief.</w:t>
      </w:r>
    </w:p>
    <w:p w14:paraId="153CE1E2" w14:textId="77777777" w:rsidR="005661A4" w:rsidRDefault="005661A4" w:rsidP="005661A4">
      <w:pPr>
        <w:pStyle w:val="BodyText"/>
      </w:pPr>
      <w:r w:rsidRPr="2B206AF6">
        <w:t>In all cases the debrief must be planned and communicated to all those who need to be involved.</w:t>
      </w:r>
    </w:p>
    <w:p w14:paraId="5BB267AD" w14:textId="77777777" w:rsidR="005661A4" w:rsidRDefault="005661A4" w:rsidP="005661A4">
      <w:pPr>
        <w:pStyle w:val="BodyText"/>
      </w:pPr>
      <w:r w:rsidRPr="2B206AF6">
        <w:t>During the debrief process, detailed information is collected at a lower level, with that information contributing to higher-level and subsequent debriefs.</w:t>
      </w:r>
    </w:p>
    <w:p w14:paraId="66404A1C" w14:textId="77777777" w:rsidR="005661A4" w:rsidRDefault="005661A4" w:rsidP="005661A4">
      <w:pPr>
        <w:pStyle w:val="BodyText"/>
      </w:pPr>
      <w:bookmarkStart w:id="16" w:name="_heading=h.5zopi79kpg88"/>
      <w:bookmarkEnd w:id="16"/>
      <w:r w:rsidRPr="2B206AF6">
        <w:t xml:space="preserve">Refer to the accompanying ‘Exercise Evaluation Plan’ for the </w:t>
      </w:r>
      <w:r>
        <w:t xml:space="preserve">AAR </w:t>
      </w:r>
      <w:r w:rsidRPr="2B206AF6">
        <w:t>Debrief Observation</w:t>
      </w:r>
      <w:r>
        <w:t xml:space="preserve"> Form</w:t>
      </w:r>
      <w:r w:rsidRPr="2B206AF6">
        <w:t>.</w:t>
      </w:r>
    </w:p>
    <w:p w14:paraId="61515872" w14:textId="77777777" w:rsidR="00B801BD" w:rsidRDefault="00E16848" w:rsidP="00F051FF">
      <w:pPr>
        <w:pStyle w:val="Heading2"/>
      </w:pPr>
      <w:bookmarkStart w:id="17" w:name="_Toc186619990"/>
      <w:r>
        <w:t xml:space="preserve">Exercise </w:t>
      </w:r>
      <w:r w:rsidRPr="00F051FF">
        <w:t>Reporting</w:t>
      </w:r>
      <w:bookmarkEnd w:id="17"/>
    </w:p>
    <w:p w14:paraId="2AE833B1" w14:textId="77777777" w:rsidR="005661A4" w:rsidRDefault="005661A4" w:rsidP="005661A4">
      <w:pPr>
        <w:pStyle w:val="BodyText"/>
      </w:pPr>
      <w:r w:rsidRPr="2B206AF6">
        <w:lastRenderedPageBreak/>
        <w:t>Following data analysis, the Coordinator will prepare an exercise report on behalf of the Exercise Director, summarising key findings and lessons learned.</w:t>
      </w:r>
    </w:p>
    <w:p w14:paraId="2913C92C" w14:textId="77777777" w:rsidR="005661A4" w:rsidRDefault="005661A4" w:rsidP="005661A4">
      <w:pPr>
        <w:pStyle w:val="BodyText"/>
      </w:pPr>
      <w:r w:rsidRPr="2B206AF6">
        <w:t>The final exercise and evaluation reports are to be submitted to the Premier’s Department and will contribute to the annual State Lessons Analysis process.</w:t>
      </w:r>
    </w:p>
    <w:p w14:paraId="7719557A" w14:textId="77777777" w:rsidR="005661A4" w:rsidRDefault="005661A4" w:rsidP="005661A4">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21F127E0" w14:textId="77777777" w:rsidR="005661A4" w:rsidRDefault="005661A4" w:rsidP="005661A4">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3B938E46" w14:textId="77777777" w:rsidR="005661A4" w:rsidRDefault="005661A4" w:rsidP="005661A4">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26C5DB5D" w14:textId="77777777" w:rsidR="005661A4" w:rsidRDefault="005661A4" w:rsidP="005661A4">
      <w:pPr>
        <w:pStyle w:val="BodyText"/>
      </w:pPr>
      <w:r w:rsidRPr="2B206AF6">
        <w:t>Refer to the accompanying ‘Exercise Evaluation Plan’ for the Exercise Report template.</w:t>
      </w:r>
    </w:p>
    <w:p w14:paraId="0F7D40A7" w14:textId="77777777" w:rsidR="005661A4" w:rsidRDefault="005661A4" w:rsidP="005661A4">
      <w:pPr>
        <w:pStyle w:val="BodyText"/>
      </w:pPr>
      <w:r w:rsidRPr="2B206AF6">
        <w:t>Any collateral generated from the exercise (e.g., photos, videos, case studies) should also be provided to the Premier’s Department to support a shared resource cache for agency reference and use.</w:t>
      </w:r>
    </w:p>
    <w:p w14:paraId="7151C69F" w14:textId="77777777" w:rsidR="00B801BD" w:rsidRDefault="00E16848" w:rsidP="00F051FF">
      <w:pPr>
        <w:pStyle w:val="Heading2"/>
      </w:pPr>
      <w:bookmarkStart w:id="18" w:name="_Toc186619991"/>
      <w:r>
        <w:t>Attachments</w:t>
      </w:r>
      <w:bookmarkEnd w:id="18"/>
    </w:p>
    <w:p w14:paraId="02DFC282" w14:textId="7A7CBDAB" w:rsidR="00B801BD" w:rsidRDefault="00E16848" w:rsidP="00F051FF">
      <w:pPr>
        <w:pStyle w:val="ListBullet"/>
      </w:pPr>
      <w:r>
        <w:t xml:space="preserve">4A - Participant </w:t>
      </w:r>
      <w:r w:rsidR="005661A4">
        <w:t>F</w:t>
      </w:r>
      <w:r>
        <w:t xml:space="preserve">eedback </w:t>
      </w:r>
      <w:r w:rsidR="005661A4">
        <w:t>Sheet</w:t>
      </w:r>
    </w:p>
    <w:p w14:paraId="55B6EEBB" w14:textId="7A1E69B0" w:rsidR="00B801BD" w:rsidRDefault="00E16848" w:rsidP="00F051FF">
      <w:pPr>
        <w:pStyle w:val="ListBullet"/>
      </w:pPr>
      <w:r>
        <w:t xml:space="preserve">4B - Evaluation </w:t>
      </w:r>
      <w:r w:rsidR="005661A4">
        <w:t>R</w:t>
      </w:r>
      <w:r>
        <w:t>eport</w:t>
      </w:r>
    </w:p>
    <w:p w14:paraId="01BC3077" w14:textId="2E8F217C" w:rsidR="00B801BD" w:rsidRDefault="00E16848" w:rsidP="00F051FF">
      <w:pPr>
        <w:pStyle w:val="ListBullet"/>
      </w:pPr>
      <w:r>
        <w:t xml:space="preserve">4C - Evaluation </w:t>
      </w:r>
      <w:r w:rsidR="005661A4">
        <w:t>Report Data</w:t>
      </w:r>
    </w:p>
    <w:p w14:paraId="1C243482" w14:textId="773BC5B0" w:rsidR="00B801BD" w:rsidRDefault="00E16848" w:rsidP="00F051FF">
      <w:pPr>
        <w:pStyle w:val="ListBullet"/>
      </w:pPr>
      <w:r>
        <w:t xml:space="preserve">4D - After Action Review Debrief </w:t>
      </w:r>
      <w:r w:rsidR="005661A4">
        <w:t>F</w:t>
      </w:r>
      <w:r>
        <w:t>orm</w:t>
      </w:r>
    </w:p>
    <w:p w14:paraId="0E774EF0" w14:textId="362C575A" w:rsidR="00B801BD" w:rsidRDefault="00E16848" w:rsidP="00F051FF">
      <w:pPr>
        <w:pStyle w:val="ListBullet"/>
      </w:pPr>
      <w:r>
        <w:t xml:space="preserve">4E - </w:t>
      </w:r>
      <w:r w:rsidR="005661A4">
        <w:t>O</w:t>
      </w:r>
      <w:r>
        <w:t xml:space="preserve">bservation </w:t>
      </w:r>
      <w:r w:rsidR="005661A4">
        <w:t>C</w:t>
      </w:r>
      <w:r>
        <w:t>hecklist</w:t>
      </w:r>
    </w:p>
    <w:sectPr w:rsidR="00B801B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179FA" w14:textId="77777777" w:rsidR="008617D0" w:rsidRDefault="008617D0">
      <w:pPr>
        <w:spacing w:before="0"/>
      </w:pPr>
      <w:r>
        <w:separator/>
      </w:r>
    </w:p>
  </w:endnote>
  <w:endnote w:type="continuationSeparator" w:id="0">
    <w:p w14:paraId="3E34EC8E" w14:textId="77777777" w:rsidR="008617D0" w:rsidRDefault="008617D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CBEBD75B-4F92-4F2F-9A25-8FED4C60A642}"/>
    <w:embedBold r:id="rId2" w:fontKey="{1418A066-BACF-4DFD-987B-3FFCE4C7716E}"/>
    <w:embedItalic r:id="rId3" w:fontKey="{334F39D5-5B57-40CE-B385-123AE6B42AF4}"/>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41191308-1074-47B0-892F-CFB603B2212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5" w:fontKey="{48F93D0B-6C56-4D4A-8AF2-14068B37A74C}"/>
    <w:embedBold r:id="rId6" w:fontKey="{98F6AFB9-2F85-4D60-9423-713908ADF5E5}"/>
  </w:font>
  <w:font w:name="Calibri">
    <w:panose1 w:val="020F0502020204030204"/>
    <w:charset w:val="00"/>
    <w:family w:val="swiss"/>
    <w:pitch w:val="variable"/>
    <w:sig w:usb0="E4002EFF" w:usb1="C000247B" w:usb2="00000009" w:usb3="00000000" w:csb0="000001FF" w:csb1="00000000"/>
    <w:embedRegular r:id="rId7" w:fontKey="{27EFB922-2017-4E17-A5D9-D299BF659150}"/>
    <w:embedBold r:id="rId8" w:fontKey="{984AD9BF-1C88-4F2E-98A9-D722DC2AABEC}"/>
  </w:font>
  <w:font w:name="Public Sans SemiBold">
    <w:panose1 w:val="00000000000000000000"/>
    <w:charset w:val="00"/>
    <w:family w:val="auto"/>
    <w:pitch w:val="variable"/>
    <w:sig w:usb0="A00000FF" w:usb1="4000205B" w:usb2="00000000" w:usb3="00000000" w:csb0="00000193" w:csb1="00000000"/>
    <w:embedRegular r:id="rId9" w:fontKey="{85B2AA51-4D8A-4E71-836E-DAFC2F62064E}"/>
    <w:embedItalic r:id="rId10" w:fontKey="{F0405B1D-DD68-41E9-B9A3-B9AE22E7397F}"/>
    <w:embedBoldItalic r:id="rId11" w:fontKey="{040C5810-A96F-4D1F-853C-3E80C45FAC3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70D5040F-18B1-4EA8-A33B-A72507850D1F}"/>
  </w:font>
  <w:font w:name="MS Mincho">
    <w:altName w:val="ＭＳ 明朝"/>
    <w:panose1 w:val="02020609040205080304"/>
    <w:charset w:val="80"/>
    <w:family w:val="modern"/>
    <w:pitch w:val="fixed"/>
    <w:sig w:usb0="E00002FF" w:usb1="6AC7FDFB" w:usb2="08000012" w:usb3="00000000" w:csb0="0002009F" w:csb1="00000000"/>
    <w:embedRegular r:id="rId13" w:subsetted="1" w:fontKey="{0576415B-A0CB-4CB7-BE74-D4074A377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3A6" w14:textId="77777777" w:rsidR="00B801BD" w:rsidRDefault="00E16848">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858B15"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B801BD" w:rsidRDefault="00E16848">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858B15" id="Rectangle 17" o:spid="_x0000_s1027" alt="OFFICIAL" style="position:absolute;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B801BD" w:rsidRDefault="00E16848">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692E" w14:textId="77777777" w:rsidR="009D6D12" w:rsidRDefault="009D6D12" w:rsidP="009D6D12">
    <w:pPr>
      <w:jc w:val="center"/>
    </w:pPr>
    <w:r w:rsidRPr="2B206AF6">
      <w:t>OFFICIAL</w:t>
    </w:r>
  </w:p>
  <w:p w14:paraId="0DD6F59C" w14:textId="1A7D466C" w:rsidR="009D6D12" w:rsidRDefault="009D6D12" w:rsidP="009D6D12">
    <w:r w:rsidRPr="2B206AF6">
      <w:t>E</w:t>
    </w:r>
    <w:r>
      <w:t>valuation</w:t>
    </w:r>
    <w:r w:rsidRPr="2B206AF6">
      <w:t xml:space="preserve"> Plan - </w:t>
    </w:r>
    <w:r w:rsidR="00491253">
      <w:t xml:space="preserve">Major </w:t>
    </w:r>
    <w:r w:rsidR="008548BA">
      <w:t>Power Outage</w:t>
    </w:r>
    <w:r w:rsidR="00491253" w:rsidRPr="2B206AF6">
      <w:t xml:space="preserve"> Exercise</w:t>
    </w:r>
    <w:r w:rsidR="00491253">
      <w:t xml:space="preserve"> - </w:t>
    </w:r>
    <w:r w:rsidR="002104CA">
      <w:t>Functional</w:t>
    </w:r>
    <w:r w:rsidRPr="2B206AF6">
      <w:rPr>
        <w:rFonts w:ascii="MS Mincho" w:eastAsia="MS Mincho" w:hAnsi="MS Mincho" w:cs="MS Mincho" w:hint="eastAsia"/>
      </w:rPr>
      <w:t>│</w:t>
    </w:r>
    <w:r w:rsidRPr="2B206AF6">
      <w:t xml:space="preserve"> [</w:t>
    </w:r>
    <w:r>
      <w:t xml:space="preserve">Insert </w:t>
    </w:r>
    <w:r w:rsidRPr="2B206AF6">
      <w:t>Exercise Name]</w:t>
    </w:r>
  </w:p>
  <w:p w14:paraId="0CB9F248" w14:textId="3A65D93C" w:rsidR="00B801BD" w:rsidRPr="009D6D12" w:rsidRDefault="009D6D12" w:rsidP="009D6D12">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5809" w14:textId="77777777" w:rsidR="009D6D12" w:rsidRDefault="009D6D12" w:rsidP="009D6D12">
    <w:pPr>
      <w:jc w:val="center"/>
    </w:pPr>
    <w:bookmarkStart w:id="19" w:name="_Hlk186532283"/>
    <w:r w:rsidRPr="2B206AF6">
      <w:t>OFFICIAL</w:t>
    </w:r>
  </w:p>
  <w:p w14:paraId="4600397F" w14:textId="4636EBC8" w:rsidR="009D6D12" w:rsidRDefault="009D6D12" w:rsidP="009D6D12">
    <w:r w:rsidRPr="2B206AF6">
      <w:t>E</w:t>
    </w:r>
    <w:r>
      <w:t>valuation</w:t>
    </w:r>
    <w:r w:rsidRPr="2B206AF6">
      <w:t xml:space="preserve"> Plan - </w:t>
    </w:r>
    <w:r w:rsidR="00491253">
      <w:t xml:space="preserve">Major </w:t>
    </w:r>
    <w:r w:rsidR="008548BA">
      <w:t>Power Outage</w:t>
    </w:r>
    <w:r w:rsidR="00491253" w:rsidRPr="2B206AF6">
      <w:t xml:space="preserve"> Exercise</w:t>
    </w:r>
    <w:r w:rsidR="00491253">
      <w:t xml:space="preserve"> - </w:t>
    </w:r>
    <w:r w:rsidR="002104CA">
      <w:t>Functional</w:t>
    </w:r>
    <w:r w:rsidRPr="2B206AF6">
      <w:rPr>
        <w:rFonts w:ascii="MS Mincho" w:eastAsia="MS Mincho" w:hAnsi="MS Mincho" w:cs="MS Mincho" w:hint="eastAsia"/>
      </w:rPr>
      <w:t>│</w:t>
    </w:r>
    <w:r w:rsidRPr="2B206AF6">
      <w:t xml:space="preserve"> [</w:t>
    </w:r>
    <w:r>
      <w:t xml:space="preserve">Insert </w:t>
    </w:r>
    <w:r w:rsidRPr="2B206AF6">
      <w:t>Exercise Name]</w:t>
    </w:r>
    <w:bookmarkEnd w:id="19"/>
  </w:p>
  <w:p w14:paraId="771F026A" w14:textId="6C1B8F1D" w:rsidR="00B801BD" w:rsidRPr="009D6D12" w:rsidRDefault="009D6D12" w:rsidP="009D6D12">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C06D4" w14:textId="77777777" w:rsidR="008617D0" w:rsidRDefault="008617D0">
      <w:pPr>
        <w:spacing w:before="0"/>
      </w:pPr>
      <w:r>
        <w:separator/>
      </w:r>
    </w:p>
  </w:footnote>
  <w:footnote w:type="continuationSeparator" w:id="0">
    <w:p w14:paraId="2C5F1123" w14:textId="77777777" w:rsidR="008617D0" w:rsidRDefault="008617D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B801BD" w:rsidRDefault="00E16848">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6995289C"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B801BD" w:rsidRDefault="00E16848">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6995289C" id="Rectangle 18" o:spid="_x0000_s1026" alt="OFFICIAL"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B801BD" w:rsidRDefault="00E16848">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B801BD" w:rsidRDefault="00E16848" w:rsidP="009D6D12">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E6F7" w14:textId="6A0CFD89" w:rsidR="00B801BD" w:rsidRDefault="00E16848" w:rsidP="009D6D12">
    <w:pPr>
      <w:jc w:val="center"/>
      <w:rPr>
        <w:color w:val="22272B"/>
      </w:rP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81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9A7B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4547E"/>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6" w15:restartNumberingAfterBreak="0">
    <w:nsid w:val="3862400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0"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7314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E28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15674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5B69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077077"/>
    <w:multiLevelType w:val="hybridMultilevel"/>
    <w:tmpl w:val="F346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592785">
    <w:abstractNumId w:val="5"/>
  </w:num>
  <w:num w:numId="2" w16cid:durableId="226261556">
    <w:abstractNumId w:val="3"/>
  </w:num>
  <w:num w:numId="3" w16cid:durableId="1530215378">
    <w:abstractNumId w:val="16"/>
  </w:num>
  <w:num w:numId="4" w16cid:durableId="1058556485">
    <w:abstractNumId w:val="17"/>
  </w:num>
  <w:num w:numId="5" w16cid:durableId="759986486">
    <w:abstractNumId w:val="12"/>
  </w:num>
  <w:num w:numId="6" w16cid:durableId="212162873">
    <w:abstractNumId w:val="4"/>
  </w:num>
  <w:num w:numId="7" w16cid:durableId="1287082591">
    <w:abstractNumId w:val="6"/>
  </w:num>
  <w:num w:numId="8" w16cid:durableId="10417074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8607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9372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25092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742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41903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6347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277881">
    <w:abstractNumId w:val="9"/>
  </w:num>
  <w:num w:numId="16" w16cid:durableId="96797931">
    <w:abstractNumId w:val="14"/>
  </w:num>
  <w:num w:numId="17" w16cid:durableId="1284729911">
    <w:abstractNumId w:val="15"/>
  </w:num>
  <w:num w:numId="18" w16cid:durableId="1470171548">
    <w:abstractNumId w:val="11"/>
  </w:num>
  <w:num w:numId="19" w16cid:durableId="1211961820">
    <w:abstractNumId w:val="10"/>
  </w:num>
  <w:num w:numId="20" w16cid:durableId="1719359860">
    <w:abstractNumId w:val="0"/>
  </w:num>
  <w:num w:numId="21" w16cid:durableId="305668073">
    <w:abstractNumId w:val="19"/>
  </w:num>
  <w:num w:numId="22" w16cid:durableId="21341335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6003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2216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46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9848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4731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4571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4733083">
    <w:abstractNumId w:val="7"/>
  </w:num>
  <w:num w:numId="30" w16cid:durableId="1795908836">
    <w:abstractNumId w:val="13"/>
  </w:num>
  <w:num w:numId="31" w16cid:durableId="236283108">
    <w:abstractNumId w:val="8"/>
  </w:num>
  <w:num w:numId="32" w16cid:durableId="329140137">
    <w:abstractNumId w:val="20"/>
  </w:num>
  <w:num w:numId="33" w16cid:durableId="2025589416">
    <w:abstractNumId w:val="1"/>
  </w:num>
  <w:num w:numId="34" w16cid:durableId="1432123819">
    <w:abstractNumId w:val="2"/>
  </w:num>
  <w:num w:numId="35" w16cid:durableId="1588658204">
    <w:abstractNumId w:val="18"/>
  </w:num>
  <w:num w:numId="36" w16cid:durableId="773939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77126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459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BD"/>
    <w:rsid w:val="00010478"/>
    <w:rsid w:val="000F560D"/>
    <w:rsid w:val="0014297B"/>
    <w:rsid w:val="002104CA"/>
    <w:rsid w:val="00306788"/>
    <w:rsid w:val="003417DC"/>
    <w:rsid w:val="0040492C"/>
    <w:rsid w:val="00474A5D"/>
    <w:rsid w:val="00491253"/>
    <w:rsid w:val="0051479B"/>
    <w:rsid w:val="005661A4"/>
    <w:rsid w:val="00665252"/>
    <w:rsid w:val="006820A4"/>
    <w:rsid w:val="007350BA"/>
    <w:rsid w:val="00777F2D"/>
    <w:rsid w:val="007C1714"/>
    <w:rsid w:val="007E2EF2"/>
    <w:rsid w:val="008106A3"/>
    <w:rsid w:val="00836339"/>
    <w:rsid w:val="008548BA"/>
    <w:rsid w:val="008617D0"/>
    <w:rsid w:val="00927181"/>
    <w:rsid w:val="009A60E5"/>
    <w:rsid w:val="009B60A6"/>
    <w:rsid w:val="009D6D12"/>
    <w:rsid w:val="009D79A8"/>
    <w:rsid w:val="00A16AAD"/>
    <w:rsid w:val="00A6096D"/>
    <w:rsid w:val="00AB14C4"/>
    <w:rsid w:val="00AB468E"/>
    <w:rsid w:val="00AF0A61"/>
    <w:rsid w:val="00B801BD"/>
    <w:rsid w:val="00B805CC"/>
    <w:rsid w:val="00B8779E"/>
    <w:rsid w:val="00B97106"/>
    <w:rsid w:val="00C41665"/>
    <w:rsid w:val="00C50700"/>
    <w:rsid w:val="00CC0220"/>
    <w:rsid w:val="00CC61EF"/>
    <w:rsid w:val="00CE6D0C"/>
    <w:rsid w:val="00D2128F"/>
    <w:rsid w:val="00D4068F"/>
    <w:rsid w:val="00E16848"/>
    <w:rsid w:val="00F051FF"/>
    <w:rsid w:val="00F26656"/>
    <w:rsid w:val="45145AC4"/>
    <w:rsid w:val="6C0E1B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5F262"/>
  <w15:docId w15:val="{42D6317A-FFB0-4FD8-B7D9-48B1BE79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9D6D12"/>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9D6D12"/>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9D6D12"/>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9D6D12"/>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9D6D12"/>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9D6D12"/>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9D6D12"/>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9D6D12"/>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9D6D12"/>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9D6D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D6D12"/>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9D6D12"/>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9D6D12"/>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9D6D12"/>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9D6D12"/>
    <w:pPr>
      <w:spacing w:after="100"/>
      <w:ind w:left="660"/>
    </w:pPr>
  </w:style>
  <w:style w:type="paragraph" w:styleId="TOC5">
    <w:name w:val="toc 5"/>
    <w:basedOn w:val="Normal"/>
    <w:next w:val="Normal"/>
    <w:uiPriority w:val="39"/>
    <w:semiHidden/>
    <w:rsid w:val="009D6D12"/>
    <w:pPr>
      <w:spacing w:after="100"/>
      <w:ind w:left="880"/>
    </w:pPr>
  </w:style>
  <w:style w:type="paragraph" w:styleId="TOC6">
    <w:name w:val="toc 6"/>
    <w:basedOn w:val="Normal"/>
    <w:next w:val="Normal"/>
    <w:uiPriority w:val="39"/>
    <w:semiHidden/>
    <w:rsid w:val="009D6D12"/>
    <w:pPr>
      <w:spacing w:after="100"/>
      <w:ind w:left="1100"/>
    </w:pPr>
  </w:style>
  <w:style w:type="paragraph" w:styleId="TOC7">
    <w:name w:val="toc 7"/>
    <w:basedOn w:val="Normal"/>
    <w:next w:val="Normal"/>
    <w:uiPriority w:val="39"/>
    <w:semiHidden/>
    <w:rsid w:val="009D6D12"/>
    <w:pPr>
      <w:spacing w:after="100"/>
      <w:ind w:left="1320"/>
    </w:pPr>
  </w:style>
  <w:style w:type="paragraph" w:styleId="TOC8">
    <w:name w:val="toc 8"/>
    <w:basedOn w:val="Normal"/>
    <w:next w:val="Normal"/>
    <w:uiPriority w:val="39"/>
    <w:semiHidden/>
    <w:rsid w:val="009D6D12"/>
    <w:pPr>
      <w:spacing w:after="100"/>
      <w:ind w:left="1540"/>
    </w:pPr>
  </w:style>
  <w:style w:type="paragraph" w:styleId="TOC9">
    <w:name w:val="toc 9"/>
    <w:basedOn w:val="Normal"/>
    <w:next w:val="Normal"/>
    <w:uiPriority w:val="39"/>
    <w:semiHidden/>
    <w:rsid w:val="009D6D12"/>
    <w:pPr>
      <w:spacing w:after="100"/>
      <w:ind w:left="1600"/>
    </w:pPr>
  </w:style>
  <w:style w:type="character" w:customStyle="1" w:styleId="Heading1Char">
    <w:name w:val="Heading 1 Char"/>
    <w:basedOn w:val="DefaultParagraphFont"/>
    <w:link w:val="Heading1"/>
    <w:uiPriority w:val="9"/>
    <w:rsid w:val="009D6D12"/>
    <w:rPr>
      <w:color w:val="808080"/>
      <w:sz w:val="36"/>
      <w:lang w:val="en"/>
    </w:rPr>
  </w:style>
  <w:style w:type="paragraph" w:styleId="TOCHeading">
    <w:name w:val="TOC Heading"/>
    <w:next w:val="BodyText"/>
    <w:uiPriority w:val="39"/>
    <w:qFormat/>
    <w:rsid w:val="009D6D12"/>
    <w:pPr>
      <w:pageBreakBefore/>
      <w:suppressAutoHyphens/>
      <w:spacing w:after="360"/>
    </w:pPr>
    <w:rPr>
      <w:color w:val="002664" w:themeColor="accent1"/>
      <w:sz w:val="48"/>
    </w:rPr>
  </w:style>
  <w:style w:type="paragraph" w:styleId="Index1">
    <w:name w:val="index 1"/>
    <w:basedOn w:val="Normal"/>
    <w:next w:val="Normal"/>
    <w:uiPriority w:val="99"/>
    <w:semiHidden/>
    <w:rsid w:val="009D6D12"/>
    <w:pPr>
      <w:ind w:left="220" w:hanging="220"/>
    </w:pPr>
  </w:style>
  <w:style w:type="paragraph" w:styleId="Index2">
    <w:name w:val="index 2"/>
    <w:basedOn w:val="Normal"/>
    <w:next w:val="Normal"/>
    <w:uiPriority w:val="99"/>
    <w:semiHidden/>
    <w:rsid w:val="009D6D12"/>
    <w:pPr>
      <w:ind w:left="440" w:hanging="220"/>
    </w:pPr>
  </w:style>
  <w:style w:type="paragraph" w:styleId="Index3">
    <w:name w:val="index 3"/>
    <w:basedOn w:val="Normal"/>
    <w:next w:val="Normal"/>
    <w:uiPriority w:val="99"/>
    <w:semiHidden/>
    <w:rsid w:val="009D6D12"/>
    <w:pPr>
      <w:ind w:left="660" w:hanging="220"/>
    </w:pPr>
  </w:style>
  <w:style w:type="paragraph" w:styleId="Index4">
    <w:name w:val="index 4"/>
    <w:basedOn w:val="Normal"/>
    <w:next w:val="Normal"/>
    <w:uiPriority w:val="99"/>
    <w:semiHidden/>
    <w:rsid w:val="009D6D12"/>
    <w:pPr>
      <w:ind w:left="880" w:hanging="220"/>
    </w:pPr>
  </w:style>
  <w:style w:type="paragraph" w:styleId="Index5">
    <w:name w:val="index 5"/>
    <w:basedOn w:val="Normal"/>
    <w:next w:val="Normal"/>
    <w:uiPriority w:val="99"/>
    <w:semiHidden/>
    <w:rsid w:val="009D6D12"/>
    <w:pPr>
      <w:ind w:left="1100" w:hanging="220"/>
    </w:pPr>
  </w:style>
  <w:style w:type="paragraph" w:styleId="Index6">
    <w:name w:val="index 6"/>
    <w:basedOn w:val="Normal"/>
    <w:next w:val="Normal"/>
    <w:uiPriority w:val="99"/>
    <w:semiHidden/>
    <w:rsid w:val="009D6D12"/>
    <w:pPr>
      <w:ind w:left="1320" w:hanging="220"/>
    </w:pPr>
  </w:style>
  <w:style w:type="paragraph" w:styleId="Index7">
    <w:name w:val="index 7"/>
    <w:basedOn w:val="Normal"/>
    <w:next w:val="Normal"/>
    <w:uiPriority w:val="99"/>
    <w:semiHidden/>
    <w:rsid w:val="009D6D12"/>
    <w:pPr>
      <w:ind w:left="1540" w:hanging="220"/>
    </w:pPr>
  </w:style>
  <w:style w:type="paragraph" w:styleId="Index8">
    <w:name w:val="index 8"/>
    <w:basedOn w:val="Normal"/>
    <w:next w:val="Normal"/>
    <w:uiPriority w:val="99"/>
    <w:semiHidden/>
    <w:rsid w:val="009D6D12"/>
    <w:pPr>
      <w:ind w:left="1760" w:hanging="220"/>
    </w:pPr>
  </w:style>
  <w:style w:type="paragraph" w:styleId="Index9">
    <w:name w:val="index 9"/>
    <w:basedOn w:val="Normal"/>
    <w:next w:val="Normal"/>
    <w:uiPriority w:val="99"/>
    <w:semiHidden/>
    <w:rsid w:val="009D6D12"/>
    <w:pPr>
      <w:ind w:left="1980" w:hanging="220"/>
    </w:pPr>
  </w:style>
  <w:style w:type="paragraph" w:styleId="Header">
    <w:name w:val="header"/>
    <w:link w:val="HeaderChar"/>
    <w:uiPriority w:val="99"/>
    <w:rsid w:val="009D6D12"/>
    <w:pPr>
      <w:suppressAutoHyphens/>
      <w:spacing w:after="240"/>
    </w:pPr>
    <w:rPr>
      <w:color w:val="22272B" w:themeColor="text1"/>
      <w:sz w:val="18"/>
    </w:rPr>
  </w:style>
  <w:style w:type="character" w:customStyle="1" w:styleId="HeaderChar">
    <w:name w:val="Header Char"/>
    <w:basedOn w:val="DefaultParagraphFont"/>
    <w:link w:val="Header"/>
    <w:uiPriority w:val="99"/>
    <w:rsid w:val="009D6D12"/>
    <w:rPr>
      <w:color w:val="22272B" w:themeColor="text1"/>
      <w:sz w:val="18"/>
    </w:rPr>
  </w:style>
  <w:style w:type="paragraph" w:styleId="Footer">
    <w:name w:val="footer"/>
    <w:link w:val="FooterChar"/>
    <w:uiPriority w:val="99"/>
    <w:rsid w:val="009D6D12"/>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9D6D12"/>
    <w:rPr>
      <w:color w:val="22272B" w:themeColor="text1"/>
      <w:sz w:val="18"/>
    </w:rPr>
  </w:style>
  <w:style w:type="character" w:styleId="PlaceholderText">
    <w:name w:val="Placeholder Text"/>
    <w:basedOn w:val="DefaultParagraphFont"/>
    <w:uiPriority w:val="99"/>
    <w:semiHidden/>
    <w:rsid w:val="009D6D12"/>
    <w:rPr>
      <w:color w:val="808080"/>
    </w:rPr>
  </w:style>
  <w:style w:type="character" w:styleId="Emphasis">
    <w:name w:val="Emphasis"/>
    <w:aliases w:val="Italic"/>
    <w:basedOn w:val="DefaultParagraphFont"/>
    <w:uiPriority w:val="19"/>
    <w:qFormat/>
    <w:rsid w:val="009D6D12"/>
    <w:rPr>
      <w:i/>
      <w:iCs/>
    </w:rPr>
  </w:style>
  <w:style w:type="character" w:styleId="Strong">
    <w:name w:val="Strong"/>
    <w:aliases w:val="Bold"/>
    <w:basedOn w:val="DefaultParagraphFont"/>
    <w:uiPriority w:val="22"/>
    <w:qFormat/>
    <w:rsid w:val="009D6D12"/>
    <w:rPr>
      <w:b/>
      <w:bCs/>
    </w:rPr>
  </w:style>
  <w:style w:type="paragraph" w:styleId="ListBullet">
    <w:name w:val="List Bullet"/>
    <w:uiPriority w:val="10"/>
    <w:qFormat/>
    <w:rsid w:val="009D6D12"/>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9D6D12"/>
    <w:pPr>
      <w:numPr>
        <w:numId w:val="19"/>
      </w:numPr>
      <w:suppressAutoHyphens/>
    </w:pPr>
    <w:rPr>
      <w:color w:val="22272B" w:themeColor="text1"/>
    </w:rPr>
  </w:style>
  <w:style w:type="paragraph" w:styleId="FootnoteText">
    <w:name w:val="footnote text"/>
    <w:link w:val="FootnoteTextChar"/>
    <w:uiPriority w:val="99"/>
    <w:rsid w:val="009D6D12"/>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9D6D12"/>
    <w:rPr>
      <w:color w:val="22272B" w:themeColor="text1"/>
      <w:sz w:val="20"/>
      <w:szCs w:val="20"/>
    </w:rPr>
  </w:style>
  <w:style w:type="character" w:styleId="FootnoteReference">
    <w:name w:val="footnote reference"/>
    <w:basedOn w:val="DefaultParagraphFont"/>
    <w:uiPriority w:val="99"/>
    <w:rsid w:val="009D6D12"/>
    <w:rPr>
      <w:color w:val="22272B" w:themeColor="text1"/>
      <w:vertAlign w:val="superscript"/>
    </w:rPr>
  </w:style>
  <w:style w:type="paragraph" w:styleId="BodyText">
    <w:name w:val="Body Text"/>
    <w:link w:val="BodyTextChar"/>
    <w:uiPriority w:val="7"/>
    <w:qFormat/>
    <w:rsid w:val="009D6D12"/>
    <w:pPr>
      <w:suppressAutoHyphens/>
    </w:pPr>
    <w:rPr>
      <w:color w:val="22272B" w:themeColor="text1"/>
    </w:rPr>
  </w:style>
  <w:style w:type="character" w:customStyle="1" w:styleId="BodyTextChar">
    <w:name w:val="Body Text Char"/>
    <w:basedOn w:val="DefaultParagraphFont"/>
    <w:link w:val="BodyText"/>
    <w:uiPriority w:val="7"/>
    <w:rsid w:val="009D6D12"/>
    <w:rPr>
      <w:color w:val="22272B" w:themeColor="text1"/>
    </w:rPr>
  </w:style>
  <w:style w:type="character" w:customStyle="1" w:styleId="Heading2Char">
    <w:name w:val="Heading 2 Char"/>
    <w:basedOn w:val="DefaultParagraphFont"/>
    <w:link w:val="Heading2"/>
    <w:uiPriority w:val="9"/>
    <w:rsid w:val="009D6D12"/>
    <w:rPr>
      <w:color w:val="D7153A"/>
      <w:sz w:val="28"/>
    </w:rPr>
  </w:style>
  <w:style w:type="character" w:customStyle="1" w:styleId="Heading3Char">
    <w:name w:val="Heading 3 Char"/>
    <w:basedOn w:val="DefaultParagraphFont"/>
    <w:link w:val="Heading3"/>
    <w:uiPriority w:val="9"/>
    <w:rsid w:val="009D6D12"/>
    <w:rPr>
      <w:rFonts w:asciiTheme="majorHAnsi" w:hAnsiTheme="majorHAnsi"/>
      <w:color w:val="002664"/>
      <w:sz w:val="24"/>
    </w:rPr>
  </w:style>
  <w:style w:type="character" w:customStyle="1" w:styleId="Heading4Char">
    <w:name w:val="Heading 4 Char"/>
    <w:basedOn w:val="DefaultParagraphFont"/>
    <w:link w:val="Heading4"/>
    <w:uiPriority w:val="9"/>
    <w:rsid w:val="009D6D12"/>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9D6D12"/>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9D6D12"/>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9D6D12"/>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9D6D12"/>
    <w:rPr>
      <w:color w:val="22272B" w:themeColor="text1"/>
      <w:u w:val="single"/>
    </w:rPr>
  </w:style>
  <w:style w:type="paragraph" w:styleId="ListBullet2">
    <w:name w:val="List Bullet 2"/>
    <w:uiPriority w:val="10"/>
    <w:qFormat/>
    <w:rsid w:val="009D6D12"/>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9D6D12"/>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9D6D12"/>
  </w:style>
  <w:style w:type="paragraph" w:styleId="ListNumber3">
    <w:name w:val="List Number 3"/>
    <w:uiPriority w:val="10"/>
    <w:qFormat/>
    <w:rsid w:val="009D6D12"/>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9D6D12"/>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9D6D12"/>
    <w:rPr>
      <w:sz w:val="16"/>
      <w:szCs w:val="16"/>
    </w:rPr>
  </w:style>
  <w:style w:type="paragraph" w:styleId="CommentText">
    <w:name w:val="annotation text"/>
    <w:basedOn w:val="Normal"/>
    <w:link w:val="CommentTextChar"/>
    <w:uiPriority w:val="99"/>
    <w:semiHidden/>
    <w:rsid w:val="009D6D12"/>
  </w:style>
  <w:style w:type="character" w:customStyle="1" w:styleId="CommentTextChar">
    <w:name w:val="Comment Text Char"/>
    <w:basedOn w:val="DefaultParagraphFont"/>
    <w:link w:val="CommentText"/>
    <w:uiPriority w:val="99"/>
    <w:semiHidden/>
    <w:rsid w:val="009D6D12"/>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9D6D12"/>
    <w:rPr>
      <w:b/>
      <w:bCs/>
    </w:rPr>
  </w:style>
  <w:style w:type="character" w:customStyle="1" w:styleId="CommentSubjectChar">
    <w:name w:val="Comment Subject Char"/>
    <w:basedOn w:val="CommentTextChar"/>
    <w:link w:val="CommentSubject"/>
    <w:uiPriority w:val="99"/>
    <w:semiHidden/>
    <w:rsid w:val="009D6D12"/>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9D6D12"/>
    <w:rPr>
      <w:rFonts w:ascii="Segoe UI" w:hAnsi="Segoe UI" w:cs="Segoe UI"/>
      <w:szCs w:val="18"/>
    </w:rPr>
  </w:style>
  <w:style w:type="character" w:customStyle="1" w:styleId="BalloonTextChar">
    <w:name w:val="Balloon Text Char"/>
    <w:basedOn w:val="DefaultParagraphFont"/>
    <w:link w:val="BalloonText"/>
    <w:uiPriority w:val="99"/>
    <w:semiHidden/>
    <w:rsid w:val="009D6D12"/>
    <w:rPr>
      <w:rFonts w:ascii="Segoe UI" w:eastAsia="Calibri" w:hAnsi="Segoe UI" w:cs="Segoe UI"/>
      <w:color w:val="D7153A"/>
      <w:sz w:val="18"/>
      <w:szCs w:val="18"/>
    </w:rPr>
  </w:style>
  <w:style w:type="paragraph" w:customStyle="1" w:styleId="Introduction">
    <w:name w:val="Introduction"/>
    <w:next w:val="BodyText"/>
    <w:uiPriority w:val="8"/>
    <w:qFormat/>
    <w:rsid w:val="009D6D12"/>
    <w:pPr>
      <w:suppressAutoHyphens/>
      <w:spacing w:before="240" w:after="240"/>
      <w:contextualSpacing/>
    </w:pPr>
    <w:rPr>
      <w:color w:val="002664" w:themeColor="accent1"/>
      <w:sz w:val="28"/>
    </w:rPr>
  </w:style>
  <w:style w:type="paragraph" w:styleId="Caption">
    <w:name w:val="caption"/>
    <w:next w:val="BodyText"/>
    <w:uiPriority w:val="35"/>
    <w:qFormat/>
    <w:rsid w:val="009D6D12"/>
    <w:pPr>
      <w:suppressAutoHyphens/>
    </w:pPr>
    <w:rPr>
      <w:iCs/>
      <w:color w:val="002664" w:themeColor="accent1"/>
      <w:sz w:val="18"/>
      <w:szCs w:val="18"/>
    </w:rPr>
  </w:style>
  <w:style w:type="table" w:styleId="TableGridLight">
    <w:name w:val="Grid Table Light"/>
    <w:basedOn w:val="TableNormal"/>
    <w:uiPriority w:val="40"/>
    <w:rsid w:val="009D6D12"/>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D6D12"/>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9D6D12"/>
    <w:pPr>
      <w:suppressAutoHyphens/>
      <w:spacing w:before="240" w:after="240"/>
    </w:pPr>
    <w:rPr>
      <w:color w:val="D7153A" w:themeColor="text2"/>
    </w:rPr>
  </w:style>
  <w:style w:type="character" w:customStyle="1" w:styleId="TitleChar">
    <w:name w:val="Title Char"/>
    <w:basedOn w:val="DefaultParagraphFont"/>
    <w:link w:val="Title"/>
    <w:uiPriority w:val="10"/>
    <w:rsid w:val="009D6D12"/>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9D6D12"/>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9D6D12"/>
    <w:rPr>
      <w:sz w:val="48"/>
      <w:szCs w:val="48"/>
    </w:rPr>
  </w:style>
  <w:style w:type="paragraph" w:styleId="EndnoteText">
    <w:name w:val="endnote text"/>
    <w:basedOn w:val="Normal"/>
    <w:link w:val="EndnoteTextChar"/>
    <w:uiPriority w:val="99"/>
    <w:semiHidden/>
    <w:rsid w:val="009D6D12"/>
  </w:style>
  <w:style w:type="character" w:styleId="UnresolvedMention">
    <w:name w:val="Unresolved Mention"/>
    <w:basedOn w:val="DefaultParagraphFont"/>
    <w:uiPriority w:val="99"/>
    <w:semiHidden/>
    <w:unhideWhenUsed/>
    <w:rsid w:val="009D6D12"/>
    <w:rPr>
      <w:color w:val="605E5C"/>
      <w:shd w:val="clear" w:color="auto" w:fill="E1DFDD"/>
    </w:rPr>
  </w:style>
  <w:style w:type="paragraph" w:styleId="TableofFigures">
    <w:name w:val="table of figures"/>
    <w:next w:val="BodyText"/>
    <w:uiPriority w:val="99"/>
    <w:semiHidden/>
    <w:rsid w:val="009D6D12"/>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9D6D12"/>
    <w:rPr>
      <w:b/>
      <w:i/>
    </w:rPr>
  </w:style>
  <w:style w:type="character" w:customStyle="1" w:styleId="EndnoteTextChar">
    <w:name w:val="Endnote Text Char"/>
    <w:basedOn w:val="DefaultParagraphFont"/>
    <w:link w:val="EndnoteText"/>
    <w:uiPriority w:val="99"/>
    <w:semiHidden/>
    <w:rsid w:val="009D6D12"/>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9D6D12"/>
    <w:rPr>
      <w:vertAlign w:val="superscript"/>
    </w:rPr>
  </w:style>
  <w:style w:type="paragraph" w:styleId="Date">
    <w:name w:val="Date"/>
    <w:next w:val="BodyText"/>
    <w:link w:val="DateChar"/>
    <w:uiPriority w:val="3"/>
    <w:qFormat/>
    <w:rsid w:val="009D6D12"/>
    <w:pPr>
      <w:spacing w:after="600"/>
    </w:pPr>
    <w:rPr>
      <w:color w:val="22272B" w:themeColor="text1"/>
    </w:rPr>
  </w:style>
  <w:style w:type="table" w:styleId="ListTable3-Accent3">
    <w:name w:val="List Table 3 Accent 3"/>
    <w:basedOn w:val="TableNormal"/>
    <w:uiPriority w:val="48"/>
    <w:rsid w:val="009D6D12"/>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9D6D12"/>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9D6D12"/>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9D6D12"/>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9D6D12"/>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9D6D12"/>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9D6D12"/>
    <w:rPr>
      <w:color w:val="22272B" w:themeColor="text1"/>
    </w:rPr>
  </w:style>
  <w:style w:type="table" w:styleId="ListTable3-Accent1">
    <w:name w:val="List Table 3 Accent 1"/>
    <w:basedOn w:val="TableNormal"/>
    <w:uiPriority w:val="48"/>
    <w:rsid w:val="009D6D12"/>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9D6D12"/>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9D6D12"/>
    <w:rPr>
      <w:color w:val="002664" w:themeColor="accent1"/>
      <w:sz w:val="28"/>
    </w:rPr>
  </w:style>
  <w:style w:type="table" w:styleId="ListTable3-Accent2">
    <w:name w:val="List Table 3 Accent 2"/>
    <w:basedOn w:val="TableNormal"/>
    <w:uiPriority w:val="48"/>
    <w:rsid w:val="009D6D12"/>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9D6D12"/>
    <w:rPr>
      <w:iCs/>
      <w:color w:val="D7153A"/>
      <w:lang w:val="en-NZ" w:eastAsia="en-US"/>
    </w:rPr>
  </w:style>
  <w:style w:type="paragraph" w:styleId="ListParagraph">
    <w:name w:val="List Paragraph"/>
    <w:basedOn w:val="Normal"/>
    <w:uiPriority w:val="34"/>
    <w:qFormat/>
    <w:rsid w:val="009D6D12"/>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9D6D12"/>
    <w:rPr>
      <w:iCs/>
      <w:color w:val="D7153A"/>
      <w:lang w:val="en-NZ" w:eastAsia="en-US"/>
    </w:rPr>
  </w:style>
  <w:style w:type="paragraph" w:customStyle="1" w:styleId="Bullet">
    <w:name w:val="Bullet"/>
    <w:basedOn w:val="ListParagraph"/>
    <w:qFormat/>
    <w:rsid w:val="009D6D12"/>
    <w:pPr>
      <w:numPr>
        <w:numId w:val="15"/>
      </w:numPr>
    </w:pPr>
  </w:style>
  <w:style w:type="table" w:styleId="GridTable3-Accent5">
    <w:name w:val="Grid Table 3 Accent 5"/>
    <w:basedOn w:val="TableNormal"/>
    <w:uiPriority w:val="48"/>
    <w:rsid w:val="009D6D12"/>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0">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9D6D12"/>
    <w:pPr>
      <w:tabs>
        <w:tab w:val="clear" w:pos="357"/>
        <w:tab w:val="clear" w:pos="714"/>
        <w:tab w:val="clear" w:pos="2552"/>
      </w:tabs>
      <w:spacing w:before="0" w:after="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9D6D12"/>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rEZlfrpjihdwM3ntYiXAQolXg==">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F3A673-E724-40E2-9C34-F2AB7A74CF2B}">
  <ds:schemaRefs>
    <ds:schemaRef ds:uri="http://schemas.openxmlformats.org/officeDocument/2006/bibliography"/>
  </ds:schemaRefs>
</ds:datastoreItem>
</file>

<file path=customXml/itemProps3.xml><?xml version="1.0" encoding="utf-8"?>
<ds:datastoreItem xmlns:ds="http://schemas.openxmlformats.org/officeDocument/2006/customXml" ds:itemID="{05DAFB54-24EC-48F7-B593-28DB79501D4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96B42FD1-5D79-4DB5-AD3E-6D7C731762DD}">
  <ds:schemaRefs>
    <ds:schemaRef ds:uri="http://schemas.microsoft.com/sharepoint/v3/contenttype/forms"/>
  </ds:schemaRefs>
</ds:datastoreItem>
</file>

<file path=customXml/itemProps5.xml><?xml version="1.0" encoding="utf-8"?>
<ds:datastoreItem xmlns:ds="http://schemas.openxmlformats.org/officeDocument/2006/customXml" ds:itemID="{8859FEF0-E56D-4CB5-B769-C72BA397F462}"/>
</file>

<file path=docProps/app.xml><?xml version="1.0" encoding="utf-8"?>
<Properties xmlns="http://schemas.openxmlformats.org/officeDocument/2006/extended-properties" xmlns:vt="http://schemas.openxmlformats.org/officeDocument/2006/docPropsVTypes">
  <Template>Normal</Template>
  <TotalTime>24</TotalTime>
  <Pages>8</Pages>
  <Words>2202</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26</cp:revision>
  <dcterms:created xsi:type="dcterms:W3CDTF">2025-06-22T08:00:00Z</dcterms:created>
  <dcterms:modified xsi:type="dcterms:W3CDTF">2025-09-13T06:12:00Z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