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04ADA" w14:textId="502C03F7" w:rsidR="00D74C0C" w:rsidRDefault="007946A7" w:rsidP="00FA04EA">
      <w:pPr>
        <w:pStyle w:val="Heading1"/>
      </w:pPr>
      <w:bookmarkStart w:id="0" w:name="_heading=h.gjdgxs" w:colFirst="0" w:colLast="0"/>
      <w:bookmarkEnd w:id="0"/>
      <w:r>
        <w:t xml:space="preserve">Appendix 2C </w:t>
      </w:r>
      <w:r w:rsidR="00F07116">
        <w:t>-</w:t>
      </w:r>
      <w:r w:rsidR="005C6E5D">
        <w:t xml:space="preserve"> Exercise Scenario Guide</w:t>
      </w:r>
    </w:p>
    <w:p w14:paraId="2980F693" w14:textId="3AF03217" w:rsidR="00D74C0C" w:rsidRPr="00FA04EA" w:rsidRDefault="00681455" w:rsidP="00FA04EA">
      <w:pPr>
        <w:pStyle w:val="DescriptororName"/>
        <w:rPr>
          <w:color w:val="22272B"/>
          <w:szCs w:val="36"/>
        </w:rPr>
      </w:pPr>
      <w:bookmarkStart w:id="1" w:name="_heading=h.nghz0539wu6x" w:colFirst="0" w:colLast="0"/>
      <w:bookmarkEnd w:id="1"/>
      <w:r>
        <w:t>Major Power Outage</w:t>
      </w:r>
      <w:r w:rsidR="005C6E5D">
        <w:t xml:space="preserve"> Exercise</w:t>
      </w:r>
      <w:r w:rsidR="00791EF4">
        <w:t xml:space="preserve"> – </w:t>
      </w:r>
      <w:r>
        <w:t>DISCEX</w:t>
      </w:r>
    </w:p>
    <w:p w14:paraId="538034AD" w14:textId="77777777" w:rsidR="00D74C0C" w:rsidRDefault="00D74C0C">
      <w:pPr>
        <w:pBdr>
          <w:top w:val="nil"/>
          <w:left w:val="nil"/>
          <w:bottom w:val="nil"/>
          <w:right w:val="nil"/>
          <w:between w:val="nil"/>
        </w:pBdr>
        <w:jc w:val="left"/>
        <w:rPr>
          <w:rFonts w:ascii="Public Sans Light" w:eastAsia="Public Sans Light" w:hAnsi="Public Sans Light" w:cs="Public Sans Light"/>
          <w:color w:val="22272B"/>
          <w:szCs w:val="22"/>
        </w:rPr>
      </w:pPr>
    </w:p>
    <w:p w14:paraId="7871B16D" w14:textId="77777777" w:rsidR="00D74C0C" w:rsidRDefault="00D74C0C">
      <w:pPr>
        <w:spacing w:after="160"/>
        <w:rPr>
          <w:rFonts w:ascii="Public Sans SemiBold" w:eastAsia="Public Sans SemiBold" w:hAnsi="Public Sans SemiBold" w:cs="Public Sans SemiBold"/>
          <w:color w:val="002664"/>
          <w:sz w:val="28"/>
          <w:szCs w:val="28"/>
        </w:rPr>
        <w:sectPr w:rsidR="00D74C0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397" w:footer="454" w:gutter="0"/>
          <w:pgNumType w:start="1"/>
          <w:cols w:space="720"/>
        </w:sectPr>
      </w:pPr>
    </w:p>
    <w:p w14:paraId="6028BB38" w14:textId="76778EA0" w:rsidR="00D74C0C" w:rsidRPr="00FA04EA" w:rsidRDefault="00FE5FCE" w:rsidP="00FA04EA">
      <w:pPr>
        <w:pStyle w:val="Introduction"/>
      </w:pPr>
      <w:r w:rsidRPr="00FE5FCE">
        <w:lastRenderedPageBreak/>
        <w:t xml:space="preserve">This guide is used alongside the </w:t>
      </w:r>
      <w:r w:rsidR="00681455">
        <w:t>Major Power Outage</w:t>
      </w:r>
      <w:r w:rsidRPr="00FE5FCE">
        <w:t xml:space="preserve"> Exercise Facilitator Guide (Appendix 2A) and Facilitator Slides (Appendix 2B) to support the effective delivery and conduct of the exercise.</w:t>
      </w:r>
    </w:p>
    <w:p w14:paraId="15A3434A" w14:textId="53E7490D" w:rsidR="00D74C0C" w:rsidRDefault="007946A7" w:rsidP="00FA04EA">
      <w:pPr>
        <w:pStyle w:val="Heading2"/>
      </w:pPr>
      <w:r>
        <w:t xml:space="preserve">Scenario </w:t>
      </w:r>
      <w:r w:rsidR="00FA04EA">
        <w:t>P</w:t>
      </w:r>
      <w:r>
        <w:t xml:space="preserve">lanning </w:t>
      </w:r>
      <w:r w:rsidR="00FA04EA">
        <w:t>G</w:t>
      </w:r>
      <w:r>
        <w:t xml:space="preserve">uide </w:t>
      </w:r>
      <w:r w:rsidR="00F07116">
        <w:t>–</w:t>
      </w:r>
      <w:r>
        <w:t xml:space="preserve"> </w:t>
      </w:r>
      <w:r w:rsidR="00681455">
        <w:t>Major Power Outage</w:t>
      </w:r>
      <w:r w:rsidR="00FA04EA">
        <w:t xml:space="preserve"> Exercise</w:t>
      </w:r>
      <w:r w:rsidR="00791EF4">
        <w:t xml:space="preserve"> - </w:t>
      </w:r>
      <w:r w:rsidR="00681455">
        <w:t>DISCEX</w:t>
      </w:r>
    </w:p>
    <w:tbl>
      <w:tblPr>
        <w:tblStyle w:val="a"/>
        <w:tblW w:w="13887"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4A0" w:firstRow="1" w:lastRow="0" w:firstColumn="1" w:lastColumn="0" w:noHBand="0" w:noVBand="1"/>
      </w:tblPr>
      <w:tblGrid>
        <w:gridCol w:w="1696"/>
        <w:gridCol w:w="12191"/>
      </w:tblGrid>
      <w:tr w:rsidR="00857586" w14:paraId="3A724900" w14:textId="77777777" w:rsidTr="00B219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shd w:val="clear" w:color="auto" w:fill="CBEDFD" w:themeFill="accent4"/>
          </w:tcPr>
          <w:p w14:paraId="33592F99" w14:textId="77777777" w:rsidR="00857586" w:rsidRPr="00FA04EA" w:rsidRDefault="00857586" w:rsidP="00FA04EA">
            <w:pPr>
              <w:pStyle w:val="BodyText"/>
              <w:rPr>
                <w:bCs/>
                <w:sz w:val="22"/>
                <w:szCs w:val="22"/>
              </w:rPr>
            </w:pPr>
          </w:p>
        </w:tc>
        <w:tc>
          <w:tcPr>
            <w:tcW w:w="12191" w:type="dxa"/>
            <w:shd w:val="clear" w:color="auto" w:fill="CBEDFD" w:themeFill="accent4"/>
          </w:tcPr>
          <w:p w14:paraId="7F83BF85" w14:textId="77777777" w:rsidR="00857586" w:rsidRPr="00FA04EA" w:rsidRDefault="00857586" w:rsidP="00FA04EA">
            <w:pPr>
              <w:pStyle w:val="BodyText"/>
              <w:cnfStyle w:val="100000000000" w:firstRow="1" w:lastRow="0" w:firstColumn="0" w:lastColumn="0" w:oddVBand="0" w:evenVBand="0" w:oddHBand="0" w:evenHBand="0" w:firstRowFirstColumn="0" w:firstRowLastColumn="0" w:lastRowFirstColumn="0" w:lastRowLastColumn="0"/>
              <w:rPr>
                <w:bCs/>
                <w:sz w:val="22"/>
                <w:szCs w:val="22"/>
              </w:rPr>
            </w:pPr>
            <w:r w:rsidRPr="00FA04EA">
              <w:rPr>
                <w:bCs/>
                <w:sz w:val="22"/>
                <w:szCs w:val="22"/>
              </w:rPr>
              <w:t>Storyline</w:t>
            </w:r>
          </w:p>
        </w:tc>
      </w:tr>
      <w:tr w:rsidR="00857586" w14:paraId="209726BA" w14:textId="77777777" w:rsidTr="00B21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D6746DD" w14:textId="77777777" w:rsidR="00857586" w:rsidRPr="00FA04EA" w:rsidRDefault="00857586" w:rsidP="00FA04EA">
            <w:pPr>
              <w:pStyle w:val="BodyText"/>
              <w:rPr>
                <w:sz w:val="22"/>
                <w:szCs w:val="22"/>
              </w:rPr>
            </w:pPr>
            <w:r w:rsidRPr="00FA04EA">
              <w:rPr>
                <w:sz w:val="22"/>
                <w:szCs w:val="22"/>
              </w:rPr>
              <w:t>General idea</w:t>
            </w:r>
          </w:p>
        </w:tc>
        <w:tc>
          <w:tcPr>
            <w:tcW w:w="12191" w:type="dxa"/>
            <w:tcBorders>
              <w:right w:val="single" w:sz="4" w:space="0" w:color="auto"/>
            </w:tcBorders>
            <w:shd w:val="clear" w:color="auto" w:fill="auto"/>
          </w:tcPr>
          <w:p w14:paraId="65007DD4" w14:textId="77777777" w:rsidR="00613704" w:rsidRPr="00613704" w:rsidRDefault="00613704" w:rsidP="00613704">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613704">
              <w:rPr>
                <w:sz w:val="22"/>
                <w:szCs w:val="22"/>
              </w:rPr>
              <w:t>It is late summer in New South Wales. The state has been experiencing a pattern of unsettled, and at times, intense weather since early January, including alternating periods of extreme heat and moisture-laden air from the tropics. Agencies and authorities have been on alert for the last week, following forecasts of a series of severe thunderstorms associated with the passage of a cold front moving across the state, potentially bringing gale-force winds, intense lightning and heavy rainfall in some areas, with localised flooding and storm related damage likely.</w:t>
            </w:r>
          </w:p>
          <w:p w14:paraId="5EE81C3C" w14:textId="77777777" w:rsidR="00613704" w:rsidRPr="00613704" w:rsidRDefault="00613704" w:rsidP="00613704">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613704">
              <w:rPr>
                <w:sz w:val="22"/>
                <w:szCs w:val="22"/>
              </w:rPr>
              <w:t>Overnight, storms began impacting the region at approximately 2200 hours, bringing damaging winds and heavy rainfall that initially caused widespread minor damage to properties and infrastructure across local communities. Local power outages ensued following reports of many downed trees and local powerlines.</w:t>
            </w:r>
          </w:p>
          <w:p w14:paraId="09900B0F" w14:textId="77777777" w:rsidR="00613704" w:rsidRPr="00613704" w:rsidRDefault="00613704" w:rsidP="00613704">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613704">
              <w:rPr>
                <w:sz w:val="22"/>
                <w:szCs w:val="22"/>
              </w:rPr>
              <w:t xml:space="preserve">As the front advanced, a short but extremely intense thunderstorm cell produced severe convective winds and downbursts across an area containing critical distribution and high-voltage transmission infrastructure. As a result, several major transmission towers have collapsed, many kilometres of transmission lines are down, and power supply to multiple major towns and wider communities has been cut. </w:t>
            </w:r>
          </w:p>
          <w:p w14:paraId="7604E915" w14:textId="77777777" w:rsidR="00613704" w:rsidRPr="00613704" w:rsidRDefault="00613704" w:rsidP="00613704">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613704">
              <w:rPr>
                <w:sz w:val="22"/>
                <w:szCs w:val="22"/>
              </w:rPr>
              <w:t>Local distribution network operators and transmission network service providers, already stretched in responding to widespread local outages, quickly recognise a major infrastructure failure has occurred. However, due to the location of the damage, ongoing storm activity, and the time of night, they have been unable to assess the full scale of the impact. Emergency services and emergency management authorities initially assumed the blackouts were part of the broader typical storm related disruptions and damage, and are not immediately aware of the scale of the transmission infrastructure and system failure.</w:t>
            </w:r>
          </w:p>
          <w:p w14:paraId="356EB208" w14:textId="77777777" w:rsidR="00613704" w:rsidRPr="00613704" w:rsidRDefault="00613704" w:rsidP="00613704">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613704">
              <w:rPr>
                <w:sz w:val="22"/>
                <w:szCs w:val="22"/>
              </w:rPr>
              <w:t>By dawn, many communities have been without power for over eight hours. Reports of extended outages, telecommunications disruptions, and pressure on critical services begin to filter through. Local and regional emergency controllers start receiving incomplete and sometimes conflicting intelligence from network operators, response agencies, community members, and media sources, indicating that major transmission infrastructure damage has occurred and that there is the potential for a widespread, prolonged outage event.</w:t>
            </w:r>
          </w:p>
          <w:p w14:paraId="7054722A" w14:textId="72B0A9DB" w:rsidR="00613704" w:rsidRDefault="00613704" w:rsidP="00613704">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613704">
              <w:rPr>
                <w:sz w:val="22"/>
                <w:szCs w:val="22"/>
              </w:rPr>
              <w:lastRenderedPageBreak/>
              <w:t>Community calls for information and updates have started to increase rapidly. Local and national media have begun reporting heavily on the unfolding emergency, heightening public anxiety and uncertainty. As households and businesses across multiple towns and districts remain without power, critical services begin shifting onto backup supplies with only limited endurance.</w:t>
            </w:r>
          </w:p>
          <w:p w14:paraId="77FF1164" w14:textId="40CF6B4E" w:rsidR="00857586" w:rsidRPr="00B21941" w:rsidRDefault="00857586" w:rsidP="00857586">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B21941">
              <w:rPr>
                <w:b/>
                <w:bCs/>
                <w:sz w:val="22"/>
                <w:szCs w:val="22"/>
              </w:rPr>
              <w:t>Start Point for Exercise Participants</w:t>
            </w:r>
          </w:p>
          <w:p w14:paraId="05BE28FF" w14:textId="77777777" w:rsidR="001E488D" w:rsidRPr="001E488D" w:rsidRDefault="001E488D" w:rsidP="001E488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1E488D">
              <w:rPr>
                <w:sz w:val="22"/>
                <w:szCs w:val="22"/>
              </w:rPr>
              <w:t>It is approaching 0700 on the morning after the storm. The immediate weather threat has passed, but power remains out across large parts of the community, including major townships and adjoining rural and remote areas. The SES, as the combat agency, has been responding to a high volume of incidents overnight with support from other emergency services. However, widespread communications disruptions caused by power loss and infrastructure damage have hampered the gathering and sharing of reliable intelligence on the scale of the impacts.</w:t>
            </w:r>
          </w:p>
          <w:p w14:paraId="7D0303FC" w14:textId="47080C64" w:rsidR="00857586" w:rsidRPr="00FA04EA" w:rsidRDefault="001E488D" w:rsidP="001E488D">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1E488D">
              <w:rPr>
                <w:sz w:val="22"/>
                <w:szCs w:val="22"/>
              </w:rPr>
              <w:t>Most residents are beginning their day expecting that power will soon return now that the storm has passed. At the same time, emergency operations controllers, incident management teams, and emergency managers are only starting to become aware of wider transmission infrastructure failures, as sporadic and unverified reports of collapsed transmission towers begin filtering into town.</w:t>
            </w:r>
          </w:p>
        </w:tc>
      </w:tr>
    </w:tbl>
    <w:p w14:paraId="6F646552" w14:textId="77777777" w:rsidR="00D74C0C" w:rsidRDefault="00D74C0C">
      <w:pPr>
        <w:spacing w:before="0"/>
        <w:jc w:val="left"/>
        <w:rPr>
          <w:color w:val="7030A0"/>
        </w:rPr>
      </w:pPr>
    </w:p>
    <w:p w14:paraId="618ED8C4" w14:textId="0728462E" w:rsidR="00D74C0C" w:rsidRPr="00FA04EA" w:rsidRDefault="007946A7" w:rsidP="00FA04EA">
      <w:pPr>
        <w:pStyle w:val="Heading2"/>
      </w:pPr>
      <w:bookmarkStart w:id="2" w:name="_heading=h.yhkub3ng4vwc" w:colFirst="0" w:colLast="0"/>
      <w:bookmarkEnd w:id="2"/>
      <w:r>
        <w:t>Injects</w:t>
      </w:r>
    </w:p>
    <w:p w14:paraId="5FF7563E" w14:textId="43963DB8" w:rsidR="00D74C0C" w:rsidRDefault="00073856" w:rsidP="00073856">
      <w:pPr>
        <w:pStyle w:val="BodyText"/>
      </w:pPr>
      <w:r w:rsidRPr="00073856">
        <w:t xml:space="preserve">The injects below will be used by the Exercise Facilitator to guide the progression of the scenario and support the delivery of key exercise activities. The timing and sequencing of injects will follow the structure outlined in the 2A </w:t>
      </w:r>
      <w:r w:rsidR="001E488D">
        <w:t>Major Power Outage</w:t>
      </w:r>
      <w:r w:rsidRPr="00073856">
        <w:t xml:space="preserve"> Exercise Facilitator’s Guide.</w:t>
      </w:r>
      <w:bookmarkStart w:id="3" w:name="_heading=h.7suircu7rvui" w:colFirst="0" w:colLast="0"/>
      <w:bookmarkEnd w:id="3"/>
    </w:p>
    <w:tbl>
      <w:tblPr>
        <w:tblStyle w:val="a0"/>
        <w:tblW w:w="13948" w:type="dxa"/>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Layout w:type="fixed"/>
        <w:tblLook w:val="04A0" w:firstRow="1" w:lastRow="0" w:firstColumn="1" w:lastColumn="0" w:noHBand="0" w:noVBand="1"/>
      </w:tblPr>
      <w:tblGrid>
        <w:gridCol w:w="1696"/>
        <w:gridCol w:w="6693"/>
        <w:gridCol w:w="5559"/>
      </w:tblGrid>
      <w:tr w:rsidR="00D74C0C" w14:paraId="185B7E76" w14:textId="77777777" w:rsidTr="0A19351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CBEDFD" w:themeFill="accent4"/>
          </w:tcPr>
          <w:p w14:paraId="2EB473BF" w14:textId="1C135B96" w:rsidR="00D74C0C" w:rsidRPr="00FA04EA" w:rsidRDefault="00073856" w:rsidP="00FA04EA">
            <w:pPr>
              <w:pStyle w:val="BodyText"/>
              <w:rPr>
                <w:bCs/>
                <w:sz w:val="22"/>
                <w:szCs w:val="22"/>
              </w:rPr>
            </w:pPr>
            <w:r>
              <w:rPr>
                <w:bCs/>
                <w:sz w:val="22"/>
                <w:szCs w:val="22"/>
              </w:rPr>
              <w:t>Inject Number</w:t>
            </w:r>
          </w:p>
        </w:tc>
        <w:tc>
          <w:tcPr>
            <w:tcW w:w="6693" w:type="dxa"/>
            <w:tcBorders>
              <w:top w:val="none" w:sz="0" w:space="0" w:color="auto"/>
              <w:left w:val="none" w:sz="0" w:space="0" w:color="auto"/>
              <w:bottom w:val="none" w:sz="0" w:space="0" w:color="auto"/>
              <w:right w:val="none" w:sz="0" w:space="0" w:color="auto"/>
            </w:tcBorders>
            <w:shd w:val="clear" w:color="auto" w:fill="CBEDFD" w:themeFill="accent4"/>
          </w:tcPr>
          <w:p w14:paraId="5BC93D74" w14:textId="5E1CFB54" w:rsidR="00D74C0C" w:rsidRPr="00FA04EA" w:rsidRDefault="00073856" w:rsidP="00FA04EA">
            <w:pPr>
              <w:pStyle w:val="BodyText"/>
              <w:cnfStyle w:val="100000000000" w:firstRow="1" w:lastRow="0" w:firstColumn="0" w:lastColumn="0" w:oddVBand="0" w:evenVBand="0" w:oddHBand="0" w:evenHBand="0" w:firstRowFirstColumn="0" w:firstRowLastColumn="0" w:lastRowFirstColumn="0" w:lastRowLastColumn="0"/>
              <w:rPr>
                <w:bCs/>
                <w:sz w:val="22"/>
                <w:szCs w:val="22"/>
              </w:rPr>
            </w:pPr>
            <w:r>
              <w:rPr>
                <w:bCs/>
                <w:sz w:val="22"/>
                <w:szCs w:val="22"/>
              </w:rPr>
              <w:t>Inject</w:t>
            </w:r>
          </w:p>
        </w:tc>
        <w:tc>
          <w:tcPr>
            <w:tcW w:w="5559" w:type="dxa"/>
            <w:tcBorders>
              <w:top w:val="none" w:sz="0" w:space="0" w:color="auto"/>
              <w:left w:val="none" w:sz="0" w:space="0" w:color="auto"/>
              <w:bottom w:val="none" w:sz="0" w:space="0" w:color="auto"/>
              <w:right w:val="none" w:sz="0" w:space="0" w:color="auto"/>
            </w:tcBorders>
            <w:shd w:val="clear" w:color="auto" w:fill="CBEDFD" w:themeFill="accent4"/>
          </w:tcPr>
          <w:p w14:paraId="52476787" w14:textId="7B3C04F3" w:rsidR="00D74C0C" w:rsidRPr="00FA04EA" w:rsidRDefault="00DE1303" w:rsidP="00FA04EA">
            <w:pPr>
              <w:pStyle w:val="BodyText"/>
              <w:cnfStyle w:val="100000000000" w:firstRow="1" w:lastRow="0" w:firstColumn="0" w:lastColumn="0" w:oddVBand="0" w:evenVBand="0" w:oddHBand="0" w:evenHBand="0" w:firstRowFirstColumn="0" w:firstRowLastColumn="0" w:lastRowFirstColumn="0" w:lastRowLastColumn="0"/>
              <w:rPr>
                <w:bCs/>
                <w:sz w:val="22"/>
                <w:szCs w:val="22"/>
              </w:rPr>
            </w:pPr>
            <w:r w:rsidRPr="00DE1303">
              <w:rPr>
                <w:bCs/>
                <w:sz w:val="22"/>
                <w:szCs w:val="22"/>
              </w:rPr>
              <w:t>Trigger Questions &amp; Related Activities</w:t>
            </w:r>
          </w:p>
        </w:tc>
      </w:tr>
      <w:tr w:rsidR="00D74C0C" w:rsidRPr="00FA04EA" w14:paraId="66703D49" w14:textId="77777777" w:rsidTr="0A19351A">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090F353C" w14:textId="1B0AA481" w:rsidR="00D74C0C" w:rsidRPr="00FA04EA" w:rsidRDefault="00194659" w:rsidP="00FE5FCE">
            <w:pPr>
              <w:pStyle w:val="BodyText"/>
              <w:rPr>
                <w:rFonts w:asciiTheme="minorHAnsi" w:hAnsiTheme="minorHAnsi"/>
                <w:sz w:val="22"/>
                <w:szCs w:val="22"/>
              </w:rPr>
            </w:pPr>
            <w:r>
              <w:rPr>
                <w:rFonts w:asciiTheme="minorHAnsi" w:hAnsiTheme="minorHAnsi"/>
                <w:sz w:val="22"/>
                <w:szCs w:val="22"/>
              </w:rPr>
              <w:t>Special Idea 1</w:t>
            </w:r>
          </w:p>
        </w:tc>
        <w:tc>
          <w:tcPr>
            <w:tcW w:w="6693" w:type="dxa"/>
            <w:tcBorders>
              <w:top w:val="none" w:sz="0" w:space="0" w:color="auto"/>
              <w:bottom w:val="none" w:sz="0" w:space="0" w:color="auto"/>
            </w:tcBorders>
            <w:shd w:val="clear" w:color="auto" w:fill="auto"/>
          </w:tcPr>
          <w:p w14:paraId="2779F366" w14:textId="2AA50F73" w:rsidR="00D74C0C" w:rsidRPr="00FA04EA" w:rsidRDefault="00556CBD" w:rsidP="0A19351A">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556CBD">
              <w:rPr>
                <w:rFonts w:asciiTheme="minorHAnsi" w:hAnsiTheme="minorHAnsi"/>
                <w:sz w:val="22"/>
                <w:szCs w:val="22"/>
              </w:rPr>
              <w:t xml:space="preserve">A decision is made to open the Emergency Operations Centre (EOC) in your region, and efforts begin to assemble members. In addition to assembling the EOC and establishing communication and liaison channels with member organisations, effective liaison must also be initiated with the combat agency and other emergency services. However, establishing contact and bringing people together proves difficult. Communication channels are unreliable, with many phone towers offline and </w:t>
            </w:r>
            <w:r w:rsidRPr="00556CBD">
              <w:rPr>
                <w:rFonts w:asciiTheme="minorHAnsi" w:hAnsiTheme="minorHAnsi"/>
                <w:sz w:val="22"/>
                <w:szCs w:val="22"/>
              </w:rPr>
              <w:lastRenderedPageBreak/>
              <w:t>operational ones near capacity. Internet and email access is limited, available only in isolated areas with backup power or external connections</w:t>
            </w:r>
          </w:p>
        </w:tc>
        <w:tc>
          <w:tcPr>
            <w:tcW w:w="5559" w:type="dxa"/>
            <w:tcBorders>
              <w:top w:val="none" w:sz="0" w:space="0" w:color="auto"/>
              <w:bottom w:val="none" w:sz="0" w:space="0" w:color="auto"/>
            </w:tcBorders>
            <w:shd w:val="clear" w:color="auto" w:fill="auto"/>
          </w:tcPr>
          <w:p w14:paraId="318E226F" w14:textId="48BF378E" w:rsidR="00D74C0C" w:rsidRPr="005F157D" w:rsidRDefault="004B5955" w:rsidP="00FE5FCE">
            <w:pPr>
              <w:pStyle w:val="BodyText"/>
              <w:cnfStyle w:val="000000100000" w:firstRow="0" w:lastRow="0" w:firstColumn="0" w:lastColumn="0" w:oddVBand="0" w:evenVBand="0" w:oddHBand="1" w:evenHBand="0" w:firstRowFirstColumn="0" w:firstRowLastColumn="0" w:lastRowFirstColumn="0" w:lastRowLastColumn="0"/>
              <w:rPr>
                <w:b/>
                <w:bCs/>
              </w:rPr>
            </w:pPr>
            <w:r w:rsidRPr="005F157D">
              <w:rPr>
                <w:b/>
                <w:bCs/>
              </w:rPr>
              <w:lastRenderedPageBreak/>
              <w:t>Trigger Questions</w:t>
            </w:r>
          </w:p>
          <w:p w14:paraId="245A6BB1" w14:textId="77777777" w:rsidR="004E51C1" w:rsidRDefault="004E51C1" w:rsidP="004E51C1">
            <w:pPr>
              <w:pStyle w:val="BodyText"/>
              <w:numPr>
                <w:ilvl w:val="0"/>
                <w:numId w:val="33"/>
              </w:numPr>
              <w:cnfStyle w:val="000000100000" w:firstRow="0" w:lastRow="0" w:firstColumn="0" w:lastColumn="0" w:oddVBand="0" w:evenVBand="0" w:oddHBand="1" w:evenHBand="0" w:firstRowFirstColumn="0" w:firstRowLastColumn="0" w:lastRowFirstColumn="0" w:lastRowLastColumn="0"/>
            </w:pPr>
            <w:r>
              <w:t>With multiple communication channels down, what realistic methods could be used to assemble EOC members and maintain liaison with key agencies?</w:t>
            </w:r>
          </w:p>
          <w:p w14:paraId="71411DE3" w14:textId="77777777" w:rsidR="004E51C1" w:rsidRPr="00E14D58" w:rsidRDefault="004E51C1" w:rsidP="004E51C1">
            <w:pPr>
              <w:pStyle w:val="BodyText"/>
              <w:numPr>
                <w:ilvl w:val="0"/>
                <w:numId w:val="33"/>
              </w:numPr>
              <w:cnfStyle w:val="000000100000" w:firstRow="0" w:lastRow="0" w:firstColumn="0" w:lastColumn="0" w:oddVBand="0" w:evenVBand="0" w:oddHBand="1" w:evenHBand="0" w:firstRowFirstColumn="0" w:firstRowLastColumn="0" w:lastRowFirstColumn="0" w:lastRowLastColumn="0"/>
            </w:pPr>
            <w:r>
              <w:t xml:space="preserve">How will roles, responsibilities, and decision-making authority be clarified in the EOC when </w:t>
            </w:r>
            <w:r>
              <w:lastRenderedPageBreak/>
              <w:t xml:space="preserve">some representatives are uncontactable or </w:t>
            </w:r>
            <w:r w:rsidRPr="00E14D58">
              <w:t>delayed?</w:t>
            </w:r>
          </w:p>
          <w:p w14:paraId="2580A0DF" w14:textId="77777777" w:rsidR="00E14D58" w:rsidRPr="00E14D58" w:rsidRDefault="004E51C1" w:rsidP="004E51C1">
            <w:pPr>
              <w:pStyle w:val="BodyText"/>
              <w:numPr>
                <w:ilvl w:val="0"/>
                <w:numId w:val="33"/>
              </w:numPr>
              <w:cnfStyle w:val="000000100000" w:firstRow="0" w:lastRow="0" w:firstColumn="0" w:lastColumn="0" w:oddVBand="0" w:evenVBand="0" w:oddHBand="1" w:evenHBand="0" w:firstRowFirstColumn="0" w:firstRowLastColumn="0" w:lastRowFirstColumn="0" w:lastRowLastColumn="0"/>
              <w:rPr>
                <w:b/>
                <w:bCs/>
              </w:rPr>
            </w:pPr>
            <w:r w:rsidRPr="00E14D58">
              <w:t>What information-sharing processes can be established early to overcome incomplete or inconsistent updates from</w:t>
            </w:r>
            <w:r>
              <w:t xml:space="preserve"> the field?</w:t>
            </w:r>
          </w:p>
          <w:p w14:paraId="255D7783" w14:textId="23FD28C1" w:rsidR="004B5955" w:rsidRPr="005F157D" w:rsidRDefault="00A8379C" w:rsidP="00E14D58">
            <w:pPr>
              <w:pStyle w:val="BodyText"/>
              <w:cnfStyle w:val="000000100000" w:firstRow="0" w:lastRow="0" w:firstColumn="0" w:lastColumn="0" w:oddVBand="0" w:evenVBand="0" w:oddHBand="1" w:evenHBand="0" w:firstRowFirstColumn="0" w:firstRowLastColumn="0" w:lastRowFirstColumn="0" w:lastRowLastColumn="0"/>
              <w:rPr>
                <w:b/>
                <w:bCs/>
              </w:rPr>
            </w:pPr>
            <w:r w:rsidRPr="005F157D">
              <w:rPr>
                <w:b/>
                <w:bCs/>
              </w:rPr>
              <w:t>Functional</w:t>
            </w:r>
            <w:r w:rsidR="0049192A" w:rsidRPr="005F157D">
              <w:rPr>
                <w:b/>
                <w:bCs/>
              </w:rPr>
              <w:t xml:space="preserve"> </w:t>
            </w:r>
            <w:r w:rsidRPr="005F157D">
              <w:rPr>
                <w:b/>
                <w:bCs/>
              </w:rPr>
              <w:t>Activity 1</w:t>
            </w:r>
            <w:r w:rsidR="00A77B00">
              <w:rPr>
                <w:b/>
                <w:bCs/>
              </w:rPr>
              <w:t xml:space="preserve"> (optional)</w:t>
            </w:r>
          </w:p>
          <w:p w14:paraId="26C17347" w14:textId="606B9DB5" w:rsidR="0081558D" w:rsidRPr="00F22FC3" w:rsidRDefault="00E14D58" w:rsidP="0073453B">
            <w:pPr>
              <w:pStyle w:val="BodyText"/>
              <w:cnfStyle w:val="000000100000" w:firstRow="0" w:lastRow="0" w:firstColumn="0" w:lastColumn="0" w:oddVBand="0" w:evenVBand="0" w:oddHBand="1" w:evenHBand="0" w:firstRowFirstColumn="0" w:firstRowLastColumn="0" w:lastRowFirstColumn="0" w:lastRowLastColumn="0"/>
            </w:pPr>
            <w:r>
              <w:t>As a group</w:t>
            </w:r>
            <w:r w:rsidR="00E33AC6">
              <w:t xml:space="preserve">, </w:t>
            </w:r>
            <w:r w:rsidRPr="00E14D58">
              <w:t>map a minimum viable EOC structure for this scenario</w:t>
            </w:r>
            <w:r w:rsidR="00E33AC6">
              <w:t>. I</w:t>
            </w:r>
            <w:r w:rsidRPr="00E14D58">
              <w:t xml:space="preserve">dentify which agencies must be </w:t>
            </w:r>
            <w:r w:rsidR="00AE4DE7" w:rsidRPr="00E14D58">
              <w:t>represented and</w:t>
            </w:r>
            <w:r w:rsidRPr="00E14D58">
              <w:t xml:space="preserve"> nominate the most practical backup communication methods for each. </w:t>
            </w:r>
          </w:p>
        </w:tc>
      </w:tr>
      <w:tr w:rsidR="00D74C0C" w:rsidRPr="00FA04EA" w14:paraId="7949F2A9" w14:textId="77777777" w:rsidTr="0A19351A">
        <w:trPr>
          <w:trHeight w:val="483"/>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7AEC1932" w14:textId="7E5CE893" w:rsidR="00D74C0C" w:rsidRPr="00FA04EA" w:rsidRDefault="007946A7" w:rsidP="00FE5FCE">
            <w:pPr>
              <w:pStyle w:val="BodyText"/>
              <w:rPr>
                <w:rFonts w:asciiTheme="minorHAnsi" w:hAnsiTheme="minorHAnsi"/>
                <w:sz w:val="22"/>
                <w:szCs w:val="22"/>
              </w:rPr>
            </w:pPr>
            <w:r w:rsidRPr="00FA04EA">
              <w:rPr>
                <w:rFonts w:asciiTheme="minorHAnsi" w:hAnsiTheme="minorHAnsi"/>
                <w:sz w:val="22"/>
                <w:szCs w:val="22"/>
              </w:rPr>
              <w:lastRenderedPageBreak/>
              <w:t xml:space="preserve">Inject </w:t>
            </w:r>
            <w:r w:rsidR="0022766F">
              <w:rPr>
                <w:rFonts w:asciiTheme="minorHAnsi" w:hAnsiTheme="minorHAnsi"/>
                <w:sz w:val="22"/>
                <w:szCs w:val="22"/>
              </w:rPr>
              <w:t>1</w:t>
            </w:r>
          </w:p>
        </w:tc>
        <w:tc>
          <w:tcPr>
            <w:tcW w:w="6693" w:type="dxa"/>
            <w:shd w:val="clear" w:color="auto" w:fill="auto"/>
          </w:tcPr>
          <w:p w14:paraId="4E8F80C9" w14:textId="2CAFD833" w:rsidR="00D74C0C" w:rsidRPr="00FA04EA" w:rsidRDefault="00A923AB" w:rsidP="00FE5FCE">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923AB">
              <w:rPr>
                <w:rFonts w:asciiTheme="minorHAnsi" w:hAnsiTheme="minorHAnsi"/>
                <w:sz w:val="22"/>
                <w:szCs w:val="22"/>
              </w:rPr>
              <w:t>Despite repeated attempts, several EOC members remain uncontactable. Phone calls are failing and limited email/internet access has gone unanswered, leaving critical gaps in EOC representation</w:t>
            </w:r>
          </w:p>
        </w:tc>
        <w:tc>
          <w:tcPr>
            <w:tcW w:w="5559" w:type="dxa"/>
            <w:shd w:val="clear" w:color="auto" w:fill="auto"/>
          </w:tcPr>
          <w:p w14:paraId="16E32283" w14:textId="77777777" w:rsidR="005E156E" w:rsidRPr="005E156E" w:rsidRDefault="005E156E" w:rsidP="00FE5FCE">
            <w:pPr>
              <w:pStyle w:val="BodyText"/>
              <w:cnfStyle w:val="000000000000" w:firstRow="0" w:lastRow="0" w:firstColumn="0" w:lastColumn="0" w:oddVBand="0" w:evenVBand="0" w:oddHBand="0" w:evenHBand="0" w:firstRowFirstColumn="0" w:firstRowLastColumn="0" w:lastRowFirstColumn="0" w:lastRowLastColumn="0"/>
              <w:rPr>
                <w:b/>
                <w:bCs/>
              </w:rPr>
            </w:pPr>
            <w:r w:rsidRPr="005E156E">
              <w:rPr>
                <w:b/>
                <w:bCs/>
              </w:rPr>
              <w:t>Trigger Questions</w:t>
            </w:r>
          </w:p>
          <w:p w14:paraId="228FAF0E" w14:textId="0836CDFE" w:rsidR="00C9467A" w:rsidRPr="00C9467A" w:rsidRDefault="00C9467A" w:rsidP="00C9467A">
            <w:pPr>
              <w:pStyle w:val="BodyText"/>
              <w:numPr>
                <w:ilvl w:val="0"/>
                <w:numId w:val="35"/>
              </w:numPr>
              <w:cnfStyle w:val="000000000000" w:firstRow="0" w:lastRow="0" w:firstColumn="0" w:lastColumn="0" w:oddVBand="0" w:evenVBand="0" w:oddHBand="0" w:evenHBand="0" w:firstRowFirstColumn="0" w:firstRowLastColumn="0" w:lastRowFirstColumn="0" w:lastRowLastColumn="0"/>
            </w:pPr>
            <w:r>
              <w:t>With several agencies uncontactable, how can the EOC continue progressing its functions and making decisions, while still attempting to establish contact and ensuring accountability for absent roles?</w:t>
            </w:r>
          </w:p>
          <w:p w14:paraId="724C6EF7" w14:textId="7D3B7536" w:rsidR="00875C2F" w:rsidRPr="00C9467A" w:rsidRDefault="00C9467A" w:rsidP="00C9467A">
            <w:pPr>
              <w:pStyle w:val="BodyText"/>
              <w:numPr>
                <w:ilvl w:val="0"/>
                <w:numId w:val="35"/>
              </w:numPr>
              <w:cnfStyle w:val="000000000000" w:firstRow="0" w:lastRow="0" w:firstColumn="0" w:lastColumn="0" w:oddVBand="0" w:evenVBand="0" w:oddHBand="0" w:evenHBand="0" w:firstRowFirstColumn="0" w:firstRowLastColumn="0" w:lastRowFirstColumn="0" w:lastRowLastColumn="0"/>
            </w:pPr>
            <w:r>
              <w:t>In the absence of key local representatives, how can effective liaison be established with other levels of emergency management (e.g., neighbouring EOCs, REMC, or the EOCON) to fill intelligence and coordination gaps?</w:t>
            </w:r>
          </w:p>
        </w:tc>
      </w:tr>
      <w:tr w:rsidR="00063C81" w:rsidRPr="00FA04EA" w14:paraId="05C11CDC" w14:textId="77777777" w:rsidTr="0A19351A">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2FE0C17F" w14:textId="7B5FBB3A" w:rsidR="00063C81" w:rsidRPr="00FA04EA" w:rsidRDefault="00063C81" w:rsidP="00063C81">
            <w:pPr>
              <w:pStyle w:val="BodyText"/>
              <w:rPr>
                <w:rFonts w:asciiTheme="minorHAnsi" w:hAnsiTheme="minorHAnsi"/>
              </w:rPr>
            </w:pPr>
            <w:r w:rsidRPr="005C34A4">
              <w:rPr>
                <w:rFonts w:asciiTheme="minorHAnsi" w:hAnsiTheme="minorHAnsi"/>
                <w:sz w:val="22"/>
                <w:szCs w:val="22"/>
              </w:rPr>
              <w:t>Inject 2</w:t>
            </w:r>
          </w:p>
        </w:tc>
        <w:tc>
          <w:tcPr>
            <w:tcW w:w="6693" w:type="dxa"/>
            <w:tcBorders>
              <w:top w:val="none" w:sz="0" w:space="0" w:color="auto"/>
              <w:bottom w:val="none" w:sz="0" w:space="0" w:color="auto"/>
            </w:tcBorders>
            <w:shd w:val="clear" w:color="auto" w:fill="auto"/>
          </w:tcPr>
          <w:p w14:paraId="5C6BED5E" w14:textId="780BB0B1" w:rsidR="00063C81" w:rsidRPr="002024D1" w:rsidRDefault="001744A6" w:rsidP="00063C81">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744A6">
              <w:rPr>
                <w:rFonts w:asciiTheme="minorHAnsi" w:hAnsiTheme="minorHAnsi"/>
                <w:sz w:val="22"/>
                <w:szCs w:val="22"/>
              </w:rPr>
              <w:t>Early liaison with local energy distributors provides some intelligence on the scale of impacts to local and regional distribution networks. However, the lack of timely intelligence being provided to Distribution Network Service Providers about the condition of the wider transmission network is hampering planning efforts and fuelling uncertainty among EOC members about the true scale of the event</w:t>
            </w:r>
          </w:p>
        </w:tc>
        <w:tc>
          <w:tcPr>
            <w:tcW w:w="5559" w:type="dxa"/>
            <w:tcBorders>
              <w:top w:val="none" w:sz="0" w:space="0" w:color="auto"/>
              <w:bottom w:val="none" w:sz="0" w:space="0" w:color="auto"/>
            </w:tcBorders>
            <w:shd w:val="clear" w:color="auto" w:fill="auto"/>
          </w:tcPr>
          <w:p w14:paraId="2D253ED3" w14:textId="77777777" w:rsidR="00063C81" w:rsidRPr="00730E60" w:rsidRDefault="00063C81" w:rsidP="00063C81">
            <w:pPr>
              <w:pStyle w:val="BodyText"/>
              <w:cnfStyle w:val="000000100000" w:firstRow="0" w:lastRow="0" w:firstColumn="0" w:lastColumn="0" w:oddVBand="0" w:evenVBand="0" w:oddHBand="1" w:evenHBand="0" w:firstRowFirstColumn="0" w:firstRowLastColumn="0" w:lastRowFirstColumn="0" w:lastRowLastColumn="0"/>
              <w:rPr>
                <w:b/>
                <w:bCs/>
              </w:rPr>
            </w:pPr>
            <w:r w:rsidRPr="00730E60">
              <w:rPr>
                <w:b/>
                <w:bCs/>
              </w:rPr>
              <w:t>Trigger Questions</w:t>
            </w:r>
          </w:p>
          <w:p w14:paraId="528A1516" w14:textId="2FB2A335" w:rsidR="00226644" w:rsidRDefault="00226644" w:rsidP="00226644">
            <w:pPr>
              <w:pStyle w:val="BodyText"/>
              <w:numPr>
                <w:ilvl w:val="0"/>
                <w:numId w:val="45"/>
              </w:numPr>
              <w:cnfStyle w:val="000000100000" w:firstRow="0" w:lastRow="0" w:firstColumn="0" w:lastColumn="0" w:oddVBand="0" w:evenVBand="0" w:oddHBand="1" w:evenHBand="0" w:firstRowFirstColumn="0" w:firstRowLastColumn="0" w:lastRowFirstColumn="0" w:lastRowLastColumn="0"/>
            </w:pPr>
            <w:r>
              <w:t>With limited intel from distributors, how should the EOC approach planning and prioritisation when the true scale of the outage is unclear?</w:t>
            </w:r>
          </w:p>
          <w:p w14:paraId="40C7074D" w14:textId="77777777" w:rsidR="00226644" w:rsidRDefault="00226644" w:rsidP="00226644">
            <w:pPr>
              <w:pStyle w:val="BodyText"/>
              <w:numPr>
                <w:ilvl w:val="0"/>
                <w:numId w:val="45"/>
              </w:numPr>
              <w:cnfStyle w:val="000000100000" w:firstRow="0" w:lastRow="0" w:firstColumn="0" w:lastColumn="0" w:oddVBand="0" w:evenVBand="0" w:oddHBand="1" w:evenHBand="0" w:firstRowFirstColumn="0" w:firstRowLastColumn="0" w:lastRowFirstColumn="0" w:lastRowLastColumn="0"/>
            </w:pPr>
            <w:r>
              <w:t>What mechanisms can the EOC put in place to validate, share, and act on partial or conflicting intelligence while acknowledging uncertainty?</w:t>
            </w:r>
          </w:p>
          <w:p w14:paraId="337E0CE3" w14:textId="166E9BA5" w:rsidR="00063C81" w:rsidRPr="005E156E" w:rsidRDefault="00226644" w:rsidP="00226644">
            <w:pPr>
              <w:pStyle w:val="BodyText"/>
              <w:numPr>
                <w:ilvl w:val="0"/>
                <w:numId w:val="45"/>
              </w:numPr>
              <w:cnfStyle w:val="000000100000" w:firstRow="0" w:lastRow="0" w:firstColumn="0" w:lastColumn="0" w:oddVBand="0" w:evenVBand="0" w:oddHBand="1" w:evenHBand="0" w:firstRowFirstColumn="0" w:firstRowLastColumn="0" w:lastRowFirstColumn="0" w:lastRowLastColumn="0"/>
              <w:rPr>
                <w:b/>
                <w:bCs/>
              </w:rPr>
            </w:pPr>
            <w:r>
              <w:t xml:space="preserve">How should information gaps and uncertainties be communicated to community leaders, the media, </w:t>
            </w:r>
            <w:r>
              <w:lastRenderedPageBreak/>
              <w:t>and partner agencies without fuelling unnecessary anxiety?</w:t>
            </w:r>
          </w:p>
        </w:tc>
      </w:tr>
      <w:tr w:rsidR="00063C81" w:rsidRPr="00FA04EA" w14:paraId="7895F352" w14:textId="77777777" w:rsidTr="0A19351A">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24EF4431" w14:textId="0A43AC79" w:rsidR="00063C81" w:rsidRPr="00FA04EA" w:rsidRDefault="00E04425" w:rsidP="00063C81">
            <w:pPr>
              <w:pStyle w:val="BodyText"/>
              <w:rPr>
                <w:rFonts w:asciiTheme="minorHAnsi" w:hAnsiTheme="minorHAnsi"/>
                <w:sz w:val="22"/>
                <w:szCs w:val="22"/>
              </w:rPr>
            </w:pPr>
            <w:r>
              <w:rPr>
                <w:rFonts w:asciiTheme="minorHAnsi" w:hAnsiTheme="minorHAnsi"/>
                <w:sz w:val="22"/>
                <w:szCs w:val="22"/>
              </w:rPr>
              <w:lastRenderedPageBreak/>
              <w:t>Special Idea 2</w:t>
            </w:r>
          </w:p>
        </w:tc>
        <w:tc>
          <w:tcPr>
            <w:tcW w:w="6693" w:type="dxa"/>
            <w:shd w:val="clear" w:color="auto" w:fill="auto"/>
          </w:tcPr>
          <w:p w14:paraId="0A17DCF4" w14:textId="3331CDFC" w:rsidR="00063C81" w:rsidRPr="00FA04EA" w:rsidRDefault="00AB616E" w:rsidP="00063C8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B616E">
              <w:rPr>
                <w:rFonts w:asciiTheme="minorHAnsi" w:hAnsiTheme="minorHAnsi"/>
                <w:sz w:val="22"/>
                <w:szCs w:val="22"/>
              </w:rPr>
              <w:t>By the afternoon of the first day following impact, backup power systems across critical infrastructure, including the few remaining operational phone towers, begin to fail. This results in a further collapse of telecommunications, leaving most of the affected region with little or no connectivity. At the same time, reports reach the EOC that the local hospital and a major aged care facility are close to exhausting their fuel and battery reserves. Efforts to secure resupply are hampered by the outage, raising urgent concerns that these critical facilities may lose power entirely if the situation continues</w:t>
            </w:r>
          </w:p>
        </w:tc>
        <w:tc>
          <w:tcPr>
            <w:tcW w:w="5559" w:type="dxa"/>
            <w:shd w:val="clear" w:color="auto" w:fill="auto"/>
          </w:tcPr>
          <w:p w14:paraId="1A8CB514" w14:textId="77777777" w:rsidR="00063C81" w:rsidRPr="00B64A28" w:rsidRDefault="00063C81" w:rsidP="00063C81">
            <w:pPr>
              <w:pStyle w:val="BodyText"/>
              <w:cnfStyle w:val="000000000000" w:firstRow="0" w:lastRow="0" w:firstColumn="0" w:lastColumn="0" w:oddVBand="0" w:evenVBand="0" w:oddHBand="0" w:evenHBand="0" w:firstRowFirstColumn="0" w:firstRowLastColumn="0" w:lastRowFirstColumn="0" w:lastRowLastColumn="0"/>
              <w:rPr>
                <w:b/>
                <w:bCs/>
              </w:rPr>
            </w:pPr>
            <w:r w:rsidRPr="00B64A28">
              <w:rPr>
                <w:b/>
                <w:bCs/>
              </w:rPr>
              <w:t>Trigger Questions</w:t>
            </w:r>
          </w:p>
          <w:p w14:paraId="19817E18" w14:textId="77777777" w:rsidR="00EB3F17" w:rsidRDefault="00EB3F17" w:rsidP="00EB3F17">
            <w:pPr>
              <w:pStyle w:val="BodyText"/>
              <w:numPr>
                <w:ilvl w:val="0"/>
                <w:numId w:val="38"/>
              </w:numPr>
              <w:cnfStyle w:val="000000000000" w:firstRow="0" w:lastRow="0" w:firstColumn="0" w:lastColumn="0" w:oddVBand="0" w:evenVBand="0" w:oddHBand="0" w:evenHBand="0" w:firstRowFirstColumn="0" w:firstRowLastColumn="0" w:lastRowFirstColumn="0" w:lastRowLastColumn="0"/>
            </w:pPr>
            <w:r>
              <w:t>How should the EOC prioritise critical facilities (hospital, aged care, phone towers) when all are at risk of exhausting backup power?</w:t>
            </w:r>
          </w:p>
          <w:p w14:paraId="00B17A8B" w14:textId="77777777" w:rsidR="00EB3F17" w:rsidRDefault="00EB3F17" w:rsidP="00EB3F17">
            <w:pPr>
              <w:pStyle w:val="BodyText"/>
              <w:numPr>
                <w:ilvl w:val="0"/>
                <w:numId w:val="38"/>
              </w:numPr>
              <w:cnfStyle w:val="000000000000" w:firstRow="0" w:lastRow="0" w:firstColumn="0" w:lastColumn="0" w:oddVBand="0" w:evenVBand="0" w:oddHBand="0" w:evenHBand="0" w:firstRowFirstColumn="0" w:firstRowLastColumn="0" w:lastRowFirstColumn="0" w:lastRowLastColumn="0"/>
            </w:pPr>
            <w:r>
              <w:t>What arrangements exist — or should exist — to coordinate urgent fuel and generator resupply when normal logistics and supply chains are disrupted?</w:t>
            </w:r>
          </w:p>
          <w:p w14:paraId="5A42C307" w14:textId="77777777" w:rsidR="00EB3F17" w:rsidRPr="00EB3F17" w:rsidRDefault="00EB3F17" w:rsidP="00063C81">
            <w:pPr>
              <w:pStyle w:val="BodyText"/>
              <w:numPr>
                <w:ilvl w:val="0"/>
                <w:numId w:val="38"/>
              </w:numPr>
              <w:cnfStyle w:val="000000000000" w:firstRow="0" w:lastRow="0" w:firstColumn="0" w:lastColumn="0" w:oddVBand="0" w:evenVBand="0" w:oddHBand="0" w:evenHBand="0" w:firstRowFirstColumn="0" w:firstRowLastColumn="0" w:lastRowFirstColumn="0" w:lastRowLastColumn="0"/>
              <w:rPr>
                <w:b/>
                <w:bCs/>
              </w:rPr>
            </w:pPr>
            <w:r>
              <w:t>How can agencies maintain continuity of health and aged care services if power is lost completely, and what contingency partnerships could be activated?</w:t>
            </w:r>
          </w:p>
          <w:p w14:paraId="099A6B7B" w14:textId="7D398C6C" w:rsidR="00063C81" w:rsidRPr="00EB3F17" w:rsidRDefault="00063C81" w:rsidP="00EB3F17">
            <w:pPr>
              <w:pStyle w:val="BodyText"/>
              <w:cnfStyle w:val="000000000000" w:firstRow="0" w:lastRow="0" w:firstColumn="0" w:lastColumn="0" w:oddVBand="0" w:evenVBand="0" w:oddHBand="0" w:evenHBand="0" w:firstRowFirstColumn="0" w:firstRowLastColumn="0" w:lastRowFirstColumn="0" w:lastRowLastColumn="0"/>
              <w:rPr>
                <w:b/>
                <w:bCs/>
              </w:rPr>
            </w:pPr>
            <w:r w:rsidRPr="00EB3F17">
              <w:rPr>
                <w:b/>
                <w:bCs/>
              </w:rPr>
              <w:t xml:space="preserve">Functional Activity </w:t>
            </w:r>
            <w:r w:rsidR="00EB3F17">
              <w:rPr>
                <w:b/>
                <w:bCs/>
              </w:rPr>
              <w:t>2</w:t>
            </w:r>
            <w:r w:rsidR="00A77B00">
              <w:rPr>
                <w:b/>
                <w:bCs/>
              </w:rPr>
              <w:t xml:space="preserve"> (optional)</w:t>
            </w:r>
          </w:p>
          <w:p w14:paraId="50842540" w14:textId="38B420E0" w:rsidR="00063C81" w:rsidRPr="00F22FC3" w:rsidRDefault="00B875AD" w:rsidP="00063C81">
            <w:pPr>
              <w:pStyle w:val="BodyText"/>
              <w:cnfStyle w:val="000000000000" w:firstRow="0" w:lastRow="0" w:firstColumn="0" w:lastColumn="0" w:oddVBand="0" w:evenVBand="0" w:oddHBand="0" w:evenHBand="0" w:firstRowFirstColumn="0" w:firstRowLastColumn="0" w:lastRowFirstColumn="0" w:lastRowLastColumn="0"/>
            </w:pPr>
            <w:r w:rsidRPr="00B875AD">
              <w:t xml:space="preserve">As a group, develop a list of the critical infrastructure and facilities </w:t>
            </w:r>
            <w:r>
              <w:t xml:space="preserve">in your </w:t>
            </w:r>
            <w:r w:rsidR="004906A7">
              <w:t xml:space="preserve">region </w:t>
            </w:r>
            <w:r w:rsidRPr="00B875AD">
              <w:t>that must be prioritised early in a protracted outage event for sustained power supply</w:t>
            </w:r>
            <w:r w:rsidR="004906A7">
              <w:t xml:space="preserve">, to </w:t>
            </w:r>
            <w:r w:rsidRPr="00B875AD">
              <w:t>avoid being caught out by sudden supply depletion.</w:t>
            </w:r>
          </w:p>
        </w:tc>
      </w:tr>
      <w:tr w:rsidR="00063C81" w:rsidRPr="00FA04EA" w14:paraId="4B8AA358" w14:textId="77777777" w:rsidTr="0A193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2BA48049" w14:textId="6A1CFBAD" w:rsidR="00063C81" w:rsidRPr="00FA04EA" w:rsidRDefault="00063C81" w:rsidP="00063C81">
            <w:pPr>
              <w:pStyle w:val="BodyText"/>
              <w:rPr>
                <w:rFonts w:asciiTheme="minorHAnsi" w:hAnsiTheme="minorHAnsi"/>
                <w:sz w:val="22"/>
                <w:szCs w:val="22"/>
              </w:rPr>
            </w:pPr>
            <w:r w:rsidRPr="00FA04EA">
              <w:rPr>
                <w:rFonts w:asciiTheme="minorHAnsi" w:hAnsiTheme="minorHAnsi"/>
                <w:sz w:val="22"/>
                <w:szCs w:val="22"/>
              </w:rPr>
              <w:t xml:space="preserve">Inject </w:t>
            </w:r>
            <w:r w:rsidR="00AB616E">
              <w:rPr>
                <w:rFonts w:asciiTheme="minorHAnsi" w:hAnsiTheme="minorHAnsi"/>
                <w:sz w:val="22"/>
                <w:szCs w:val="22"/>
              </w:rPr>
              <w:t>3</w:t>
            </w:r>
          </w:p>
        </w:tc>
        <w:tc>
          <w:tcPr>
            <w:tcW w:w="6693" w:type="dxa"/>
            <w:tcBorders>
              <w:top w:val="none" w:sz="0" w:space="0" w:color="auto"/>
              <w:bottom w:val="none" w:sz="0" w:space="0" w:color="auto"/>
            </w:tcBorders>
            <w:shd w:val="clear" w:color="auto" w:fill="auto"/>
          </w:tcPr>
          <w:p w14:paraId="60DA2EC9" w14:textId="2DB8F02B" w:rsidR="00063C81" w:rsidRPr="00FA04EA" w:rsidRDefault="006A1070" w:rsidP="00063C81">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6A1070">
              <w:rPr>
                <w:rFonts w:asciiTheme="minorHAnsi" w:hAnsiTheme="minorHAnsi"/>
                <w:sz w:val="22"/>
                <w:szCs w:val="22"/>
              </w:rPr>
              <w:t>The local hospital has been operating on backup power since the outage began, with supply limited to life support systems, ICU and the Emergency Department. General wards and administration areas have been without mains power, initially managing with battery devices and small generators. As these workarounds are depleted, a longer-term power solution for the wider facility is urgently needed to sustain critical health services</w:t>
            </w:r>
          </w:p>
        </w:tc>
        <w:tc>
          <w:tcPr>
            <w:tcW w:w="5559" w:type="dxa"/>
            <w:tcBorders>
              <w:top w:val="none" w:sz="0" w:space="0" w:color="auto"/>
              <w:bottom w:val="none" w:sz="0" w:space="0" w:color="auto"/>
            </w:tcBorders>
            <w:shd w:val="clear" w:color="auto" w:fill="auto"/>
          </w:tcPr>
          <w:p w14:paraId="4E9CF460" w14:textId="40146EF6" w:rsidR="00063C81" w:rsidRPr="00A94501" w:rsidRDefault="00063C81" w:rsidP="00063C81">
            <w:pPr>
              <w:pStyle w:val="BodyText"/>
              <w:cnfStyle w:val="000000100000" w:firstRow="0" w:lastRow="0" w:firstColumn="0" w:lastColumn="0" w:oddVBand="0" w:evenVBand="0" w:oddHBand="1" w:evenHBand="0" w:firstRowFirstColumn="0" w:firstRowLastColumn="0" w:lastRowFirstColumn="0" w:lastRowLastColumn="0"/>
              <w:rPr>
                <w:b/>
                <w:bCs/>
              </w:rPr>
            </w:pPr>
            <w:r w:rsidRPr="00A94501">
              <w:rPr>
                <w:b/>
                <w:bCs/>
              </w:rPr>
              <w:t>Trigger Questions</w:t>
            </w:r>
          </w:p>
          <w:p w14:paraId="71A586A9" w14:textId="225BD026" w:rsidR="004449F2" w:rsidRDefault="004449F2" w:rsidP="004449F2">
            <w:pPr>
              <w:pStyle w:val="BodyText"/>
              <w:numPr>
                <w:ilvl w:val="0"/>
                <w:numId w:val="41"/>
              </w:numPr>
              <w:cnfStyle w:val="000000100000" w:firstRow="0" w:lastRow="0" w:firstColumn="0" w:lastColumn="0" w:oddVBand="0" w:evenVBand="0" w:oddHBand="1" w:evenHBand="0" w:firstRowFirstColumn="0" w:firstRowLastColumn="0" w:lastRowFirstColumn="0" w:lastRowLastColumn="0"/>
            </w:pPr>
            <w:r>
              <w:t xml:space="preserve">What decision-making process should the EOC follow to determine how urgently power restoration is prioritised </w:t>
            </w:r>
            <w:r w:rsidR="006C1026">
              <w:t xml:space="preserve">at critical facilities, </w:t>
            </w:r>
            <w:r>
              <w:t>against other critical facilities?</w:t>
            </w:r>
          </w:p>
          <w:p w14:paraId="120F5347" w14:textId="749B368A" w:rsidR="004449F2" w:rsidRDefault="004449F2" w:rsidP="004449F2">
            <w:pPr>
              <w:pStyle w:val="BodyText"/>
              <w:numPr>
                <w:ilvl w:val="0"/>
                <w:numId w:val="41"/>
              </w:numPr>
              <w:cnfStyle w:val="000000100000" w:firstRow="0" w:lastRow="0" w:firstColumn="0" w:lastColumn="0" w:oddVBand="0" w:evenVBand="0" w:oddHBand="1" w:evenHBand="0" w:firstRowFirstColumn="0" w:firstRowLastColumn="0" w:lastRowFirstColumn="0" w:lastRowLastColumn="0"/>
            </w:pPr>
            <w:r>
              <w:t>What alternative options</w:t>
            </w:r>
            <w:r w:rsidR="001B2CA3">
              <w:t xml:space="preserve"> </w:t>
            </w:r>
            <w:r>
              <w:t xml:space="preserve">could be realistically considered to maintain </w:t>
            </w:r>
            <w:r w:rsidR="001B2CA3">
              <w:t xml:space="preserve">critical facility </w:t>
            </w:r>
            <w:r>
              <w:t>operations</w:t>
            </w:r>
            <w:r w:rsidR="001B2CA3">
              <w:t xml:space="preserve"> early and later in a protracted outage</w:t>
            </w:r>
            <w:r>
              <w:t xml:space="preserve"> if resupply cannot be guaranteed?</w:t>
            </w:r>
          </w:p>
          <w:p w14:paraId="2D41ACB0" w14:textId="74DD8278" w:rsidR="00063C81" w:rsidRPr="004449F2" w:rsidRDefault="004449F2" w:rsidP="004449F2">
            <w:pPr>
              <w:pStyle w:val="BodyText"/>
              <w:numPr>
                <w:ilvl w:val="0"/>
                <w:numId w:val="41"/>
              </w:numPr>
              <w:cnfStyle w:val="000000100000" w:firstRow="0" w:lastRow="0" w:firstColumn="0" w:lastColumn="0" w:oddVBand="0" w:evenVBand="0" w:oddHBand="1" w:evenHBand="0" w:firstRowFirstColumn="0" w:firstRowLastColumn="0" w:lastRowFirstColumn="0" w:lastRowLastColumn="0"/>
            </w:pPr>
            <w:r>
              <w:t>How can the EOC</w:t>
            </w:r>
            <w:r w:rsidR="000E20DA">
              <w:t xml:space="preserve"> and Emergency Management Committee</w:t>
            </w:r>
            <w:r>
              <w:t xml:space="preserve"> coordinate with health</w:t>
            </w:r>
            <w:r w:rsidR="000E20DA">
              <w:t xml:space="preserve"> and other</w:t>
            </w:r>
            <w:r>
              <w:t xml:space="preserve"> authorities to ensure both immediate life-</w:t>
            </w:r>
            <w:r>
              <w:lastRenderedPageBreak/>
              <w:t>sustaining needs are supported during a protracted outage</w:t>
            </w:r>
            <w:r w:rsidR="000E20DA">
              <w:t xml:space="preserve">, in light of </w:t>
            </w:r>
            <w:r w:rsidR="00F322FE">
              <w:t>severely hampered communications</w:t>
            </w:r>
            <w:r>
              <w:t>?</w:t>
            </w:r>
          </w:p>
        </w:tc>
      </w:tr>
      <w:tr w:rsidR="00063C81" w:rsidRPr="00FA04EA" w14:paraId="0186D265" w14:textId="77777777" w:rsidTr="0A19351A">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20A944C8" w14:textId="1AF872C2" w:rsidR="00063C81" w:rsidRPr="00FA04EA" w:rsidRDefault="00063C81" w:rsidP="00063C81">
            <w:pPr>
              <w:pStyle w:val="BodyText"/>
              <w:rPr>
                <w:rFonts w:asciiTheme="minorHAnsi" w:hAnsiTheme="minorHAnsi"/>
                <w:sz w:val="22"/>
                <w:szCs w:val="22"/>
              </w:rPr>
            </w:pPr>
            <w:r w:rsidRPr="00FA04EA">
              <w:rPr>
                <w:rFonts w:asciiTheme="minorHAnsi" w:hAnsiTheme="minorHAnsi"/>
                <w:sz w:val="22"/>
                <w:szCs w:val="22"/>
              </w:rPr>
              <w:lastRenderedPageBreak/>
              <w:t xml:space="preserve">Inject </w:t>
            </w:r>
            <w:r w:rsidR="00F01991">
              <w:rPr>
                <w:rFonts w:asciiTheme="minorHAnsi" w:hAnsiTheme="minorHAnsi"/>
                <w:sz w:val="22"/>
                <w:szCs w:val="22"/>
              </w:rPr>
              <w:t>4</w:t>
            </w:r>
          </w:p>
        </w:tc>
        <w:tc>
          <w:tcPr>
            <w:tcW w:w="6693" w:type="dxa"/>
            <w:shd w:val="clear" w:color="auto" w:fill="auto"/>
          </w:tcPr>
          <w:p w14:paraId="18C07005" w14:textId="01382B91" w:rsidR="00063C81" w:rsidRPr="00FA04EA" w:rsidRDefault="009A48B5" w:rsidP="00063C8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9A48B5">
              <w:rPr>
                <w:rFonts w:asciiTheme="minorHAnsi" w:hAnsiTheme="minorHAnsi"/>
                <w:sz w:val="22"/>
                <w:szCs w:val="22"/>
              </w:rPr>
              <w:t>Retail energy suppliers, under their obligations to support customers reliant on electricity for essential medical and other needs, have been attempting to contact residents in the affected areas since the start of the outage. Traditional communication methods are proving ineffective, and many residents remain unreachable. With hundreds of people in the region identified as requiring power for critical health and support needs, concern is rapidly escalating about their welfare. The EOC receives a request to assist in making contact with these residents through alternative means</w:t>
            </w:r>
          </w:p>
        </w:tc>
        <w:tc>
          <w:tcPr>
            <w:tcW w:w="5559" w:type="dxa"/>
            <w:shd w:val="clear" w:color="auto" w:fill="auto"/>
          </w:tcPr>
          <w:p w14:paraId="703AC973" w14:textId="77777777" w:rsidR="00063C81" w:rsidRPr="00961506" w:rsidRDefault="00063C81" w:rsidP="00063C81">
            <w:pPr>
              <w:pStyle w:val="BodyText"/>
              <w:cnfStyle w:val="000000000000" w:firstRow="0" w:lastRow="0" w:firstColumn="0" w:lastColumn="0" w:oddVBand="0" w:evenVBand="0" w:oddHBand="0" w:evenHBand="0" w:firstRowFirstColumn="0" w:firstRowLastColumn="0" w:lastRowFirstColumn="0" w:lastRowLastColumn="0"/>
              <w:rPr>
                <w:b/>
                <w:bCs/>
              </w:rPr>
            </w:pPr>
            <w:r w:rsidRPr="00961506">
              <w:rPr>
                <w:b/>
                <w:bCs/>
              </w:rPr>
              <w:t>Trigger Questions</w:t>
            </w:r>
          </w:p>
          <w:p w14:paraId="746B6BCC" w14:textId="321985C8" w:rsidR="004A4479" w:rsidRDefault="004A4479" w:rsidP="004A4479">
            <w:pPr>
              <w:pStyle w:val="BodyText"/>
              <w:numPr>
                <w:ilvl w:val="0"/>
                <w:numId w:val="42"/>
              </w:numPr>
              <w:cnfStyle w:val="000000000000" w:firstRow="0" w:lastRow="0" w:firstColumn="0" w:lastColumn="0" w:oddVBand="0" w:evenVBand="0" w:oddHBand="0" w:evenHBand="0" w:firstRowFirstColumn="0" w:firstRowLastColumn="0" w:lastRowFirstColumn="0" w:lastRowLastColumn="0"/>
            </w:pPr>
            <w:r>
              <w:t xml:space="preserve">What strategies can </w:t>
            </w:r>
            <w:r w:rsidR="00113E40">
              <w:t>be employed</w:t>
            </w:r>
            <w:r>
              <w:t xml:space="preserve"> to establish contact with medically dependent residents when phones and internet are down?</w:t>
            </w:r>
          </w:p>
          <w:p w14:paraId="68A074A4" w14:textId="77777777" w:rsidR="00A70A1C" w:rsidRDefault="00A70A1C" w:rsidP="004A4479">
            <w:pPr>
              <w:pStyle w:val="BodyText"/>
              <w:numPr>
                <w:ilvl w:val="0"/>
                <w:numId w:val="42"/>
              </w:numPr>
              <w:cnfStyle w:val="000000000000" w:firstRow="0" w:lastRow="0" w:firstColumn="0" w:lastColumn="0" w:oddVBand="0" w:evenVBand="0" w:oddHBand="0" w:evenHBand="0" w:firstRowFirstColumn="0" w:firstRowLastColumn="0" w:lastRowFirstColumn="0" w:lastRowLastColumn="0"/>
            </w:pPr>
            <w:r w:rsidRPr="00A70A1C">
              <w:t>How will vulnerable individuals and community groups with high welfare needs be proactively identified and prioritised across the impacted areas, rather than only being recognised once problems arise during a protracted outage?</w:t>
            </w:r>
          </w:p>
          <w:p w14:paraId="29962E9C" w14:textId="3F2AD0FE" w:rsidR="00063C81" w:rsidRPr="00F22FC3" w:rsidRDefault="004A4479" w:rsidP="004A4479">
            <w:pPr>
              <w:pStyle w:val="BodyText"/>
              <w:numPr>
                <w:ilvl w:val="0"/>
                <w:numId w:val="42"/>
              </w:numPr>
              <w:cnfStyle w:val="000000000000" w:firstRow="0" w:lastRow="0" w:firstColumn="0" w:lastColumn="0" w:oddVBand="0" w:evenVBand="0" w:oddHBand="0" w:evenHBand="0" w:firstRowFirstColumn="0" w:firstRowLastColumn="0" w:lastRowFirstColumn="0" w:lastRowLastColumn="0"/>
            </w:pPr>
            <w:r>
              <w:t xml:space="preserve">What coordination mechanisms can be established with health services, NGOs, and local councils </w:t>
            </w:r>
            <w:r w:rsidR="00ED38FF">
              <w:t xml:space="preserve">and welfare services </w:t>
            </w:r>
            <w:r>
              <w:t>to ensure welfare checks are timely and effective?</w:t>
            </w:r>
          </w:p>
        </w:tc>
      </w:tr>
      <w:tr w:rsidR="00063C81" w:rsidRPr="00FA04EA" w14:paraId="5D4A687F" w14:textId="77777777" w:rsidTr="0A193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2C421741" w14:textId="368897B4" w:rsidR="00063C81" w:rsidRPr="00FA04EA" w:rsidRDefault="00D05C30" w:rsidP="00063C81">
            <w:pPr>
              <w:pStyle w:val="BodyText"/>
              <w:rPr>
                <w:rFonts w:asciiTheme="minorHAnsi" w:hAnsiTheme="minorHAnsi"/>
                <w:sz w:val="22"/>
                <w:szCs w:val="22"/>
              </w:rPr>
            </w:pPr>
            <w:r>
              <w:rPr>
                <w:rFonts w:asciiTheme="minorHAnsi" w:hAnsiTheme="minorHAnsi"/>
                <w:sz w:val="22"/>
                <w:szCs w:val="22"/>
              </w:rPr>
              <w:t>Special Idea 3</w:t>
            </w:r>
          </w:p>
        </w:tc>
        <w:tc>
          <w:tcPr>
            <w:tcW w:w="6693" w:type="dxa"/>
            <w:tcBorders>
              <w:top w:val="none" w:sz="0" w:space="0" w:color="auto"/>
              <w:bottom w:val="none" w:sz="0" w:space="0" w:color="auto"/>
            </w:tcBorders>
            <w:shd w:val="clear" w:color="auto" w:fill="auto"/>
          </w:tcPr>
          <w:p w14:paraId="7E82D2AE" w14:textId="2E294DE4" w:rsidR="00063C81" w:rsidRPr="00FA04EA" w:rsidRDefault="00DC26C8" w:rsidP="00063C81">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DC26C8">
              <w:rPr>
                <w:rFonts w:asciiTheme="minorHAnsi" w:hAnsiTheme="minorHAnsi"/>
                <w:sz w:val="22"/>
                <w:szCs w:val="22"/>
              </w:rPr>
              <w:t>By early evening on Day 1, local power distributors advise that limited electricity can be diverted into functional network zones in some communities. However, supply is insufficient to sustain the entire local network. A proposal is put forward to implement a load-sharing arrangement, re-energising one zone at a time and shifting power between zones every few hours. This would provide communities with temporary, rotating access to electricity at intervals throughout the day. Updated advice from transmission authorities indicates that the shortage will persist for at least one, and possibly two, weeks</w:t>
            </w:r>
            <w:r w:rsidR="000930B4">
              <w:rPr>
                <w:rFonts w:asciiTheme="minorHAnsi" w:hAnsiTheme="minorHAnsi"/>
                <w:sz w:val="22"/>
                <w:szCs w:val="22"/>
              </w:rPr>
              <w:t xml:space="preserve">, </w:t>
            </w:r>
            <w:r w:rsidRPr="00DC26C8">
              <w:rPr>
                <w:rFonts w:asciiTheme="minorHAnsi" w:hAnsiTheme="minorHAnsi"/>
                <w:sz w:val="22"/>
                <w:szCs w:val="22"/>
              </w:rPr>
              <w:t>requiring the continuation of load sharing until longer-term supply can be restored</w:t>
            </w:r>
          </w:p>
        </w:tc>
        <w:tc>
          <w:tcPr>
            <w:tcW w:w="5559" w:type="dxa"/>
            <w:tcBorders>
              <w:top w:val="none" w:sz="0" w:space="0" w:color="auto"/>
              <w:bottom w:val="none" w:sz="0" w:space="0" w:color="auto"/>
            </w:tcBorders>
            <w:shd w:val="clear" w:color="auto" w:fill="auto"/>
          </w:tcPr>
          <w:p w14:paraId="10447F93" w14:textId="77777777" w:rsidR="00063C81" w:rsidRPr="005F6177" w:rsidRDefault="00063C81" w:rsidP="00063C81">
            <w:pPr>
              <w:pStyle w:val="BodyText"/>
              <w:cnfStyle w:val="000000100000" w:firstRow="0" w:lastRow="0" w:firstColumn="0" w:lastColumn="0" w:oddVBand="0" w:evenVBand="0" w:oddHBand="1" w:evenHBand="0" w:firstRowFirstColumn="0" w:firstRowLastColumn="0" w:lastRowFirstColumn="0" w:lastRowLastColumn="0"/>
              <w:rPr>
                <w:b/>
                <w:bCs/>
              </w:rPr>
            </w:pPr>
            <w:r w:rsidRPr="005F6177">
              <w:rPr>
                <w:b/>
                <w:bCs/>
              </w:rPr>
              <w:t>Trigger Questions</w:t>
            </w:r>
          </w:p>
          <w:p w14:paraId="0A53885E" w14:textId="77777777" w:rsidR="000451E8" w:rsidRDefault="000451E8" w:rsidP="000451E8">
            <w:pPr>
              <w:pStyle w:val="BodyText"/>
              <w:numPr>
                <w:ilvl w:val="0"/>
                <w:numId w:val="47"/>
              </w:numPr>
              <w:cnfStyle w:val="000000100000" w:firstRow="0" w:lastRow="0" w:firstColumn="0" w:lastColumn="0" w:oddVBand="0" w:evenVBand="0" w:oddHBand="1" w:evenHBand="0" w:firstRowFirstColumn="0" w:firstRowLastColumn="0" w:lastRowFirstColumn="0" w:lastRowLastColumn="0"/>
            </w:pPr>
            <w:r>
              <w:t>What decision-making processes should guide which communities, facilities, or zones are prioritised during load-sharing cycles?</w:t>
            </w:r>
          </w:p>
          <w:p w14:paraId="2C9F79B4" w14:textId="573E445A" w:rsidR="000451E8" w:rsidRDefault="000451E8" w:rsidP="000451E8">
            <w:pPr>
              <w:pStyle w:val="BodyText"/>
              <w:numPr>
                <w:ilvl w:val="0"/>
                <w:numId w:val="47"/>
              </w:numPr>
              <w:cnfStyle w:val="000000100000" w:firstRow="0" w:lastRow="0" w:firstColumn="0" w:lastColumn="0" w:oddVBand="0" w:evenVBand="0" w:oddHBand="1" w:evenHBand="0" w:firstRowFirstColumn="0" w:firstRowLastColumn="0" w:lastRowFirstColumn="0" w:lastRowLastColumn="0"/>
            </w:pPr>
            <w:r>
              <w:t>How should community expectations be managed</w:t>
            </w:r>
            <w:r w:rsidR="006509E5">
              <w:t xml:space="preserve"> and the</w:t>
            </w:r>
            <w:r>
              <w:t xml:space="preserve"> realities of rotating power access</w:t>
            </w:r>
            <w:r w:rsidR="006509E5">
              <w:t xml:space="preserve"> be communicated to the community, within the context of </w:t>
            </w:r>
            <w:r w:rsidR="005014B1">
              <w:t>limited power and communications means</w:t>
            </w:r>
            <w:r>
              <w:t>?</w:t>
            </w:r>
          </w:p>
          <w:p w14:paraId="7BD96025" w14:textId="4304939A" w:rsidR="00063C81" w:rsidRPr="00F22FC3" w:rsidRDefault="000451E8" w:rsidP="000451E8">
            <w:pPr>
              <w:pStyle w:val="BodyText"/>
              <w:numPr>
                <w:ilvl w:val="0"/>
                <w:numId w:val="47"/>
              </w:numPr>
              <w:cnfStyle w:val="000000100000" w:firstRow="0" w:lastRow="0" w:firstColumn="0" w:lastColumn="0" w:oddVBand="0" w:evenVBand="0" w:oddHBand="1" w:evenHBand="0" w:firstRowFirstColumn="0" w:firstRowLastColumn="0" w:lastRowFirstColumn="0" w:lastRowLastColumn="0"/>
            </w:pPr>
            <w:r>
              <w:t xml:space="preserve">What risks or unintended consequences could arise from intermittent power supply and how </w:t>
            </w:r>
            <w:r w:rsidR="0068272C">
              <w:t xml:space="preserve">could they be </w:t>
            </w:r>
            <w:r>
              <w:t>mitigate</w:t>
            </w:r>
            <w:r w:rsidR="0068272C">
              <w:t>d</w:t>
            </w:r>
            <w:r>
              <w:t>?</w:t>
            </w:r>
          </w:p>
        </w:tc>
      </w:tr>
      <w:tr w:rsidR="00063C81" w:rsidRPr="00FA04EA" w14:paraId="676E8E2F" w14:textId="77777777" w:rsidTr="0A19351A">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0A97B020" w14:textId="31B8F154" w:rsidR="00063C81" w:rsidRPr="00FA04EA" w:rsidRDefault="00063C81" w:rsidP="00063C81">
            <w:pPr>
              <w:pStyle w:val="BodyText"/>
              <w:rPr>
                <w:rFonts w:asciiTheme="minorHAnsi" w:hAnsiTheme="minorHAnsi"/>
                <w:sz w:val="22"/>
                <w:szCs w:val="22"/>
              </w:rPr>
            </w:pPr>
            <w:r w:rsidRPr="00FA04EA">
              <w:rPr>
                <w:rFonts w:asciiTheme="minorHAnsi" w:hAnsiTheme="minorHAnsi"/>
                <w:sz w:val="22"/>
                <w:szCs w:val="22"/>
              </w:rPr>
              <w:t xml:space="preserve">Inject </w:t>
            </w:r>
            <w:r w:rsidR="00DC26C8">
              <w:rPr>
                <w:rFonts w:asciiTheme="minorHAnsi" w:hAnsiTheme="minorHAnsi"/>
                <w:sz w:val="22"/>
                <w:szCs w:val="22"/>
              </w:rPr>
              <w:t>5</w:t>
            </w:r>
          </w:p>
        </w:tc>
        <w:tc>
          <w:tcPr>
            <w:tcW w:w="6693" w:type="dxa"/>
            <w:shd w:val="clear" w:color="auto" w:fill="auto"/>
          </w:tcPr>
          <w:p w14:paraId="784C62E2" w14:textId="3CDF05FB" w:rsidR="00063C81" w:rsidRPr="00FA04EA" w:rsidRDefault="001C0FBA" w:rsidP="00063C8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C0FBA">
              <w:rPr>
                <w:rFonts w:asciiTheme="minorHAnsi" w:hAnsiTheme="minorHAnsi"/>
                <w:sz w:val="22"/>
                <w:szCs w:val="22"/>
              </w:rPr>
              <w:t>The EOC receives a</w:t>
            </w:r>
            <w:r>
              <w:rPr>
                <w:rFonts w:asciiTheme="minorHAnsi" w:hAnsiTheme="minorHAnsi"/>
                <w:sz w:val="22"/>
                <w:szCs w:val="22"/>
              </w:rPr>
              <w:t xml:space="preserve"> </w:t>
            </w:r>
            <w:r w:rsidRPr="001C0FBA">
              <w:rPr>
                <w:rFonts w:asciiTheme="minorHAnsi" w:hAnsiTheme="minorHAnsi"/>
                <w:sz w:val="22"/>
                <w:szCs w:val="22"/>
              </w:rPr>
              <w:t xml:space="preserve">request for additional police and traffic management support. With traffic lights out across several towns, multiple minor MVAs have already </w:t>
            </w:r>
            <w:r w:rsidR="00AE4DE7" w:rsidRPr="001C0FBA">
              <w:rPr>
                <w:rFonts w:asciiTheme="minorHAnsi" w:hAnsiTheme="minorHAnsi"/>
                <w:sz w:val="22"/>
                <w:szCs w:val="22"/>
              </w:rPr>
              <w:t>occurred</w:t>
            </w:r>
            <w:r w:rsidR="00AE4DE7" w:rsidRPr="001C0FBA">
              <w:rPr>
                <w:rFonts w:asciiTheme="minorHAnsi" w:hAnsiTheme="minorHAnsi"/>
              </w:rPr>
              <w:t>,</w:t>
            </w:r>
            <w:r w:rsidRPr="001C0FBA">
              <w:rPr>
                <w:rFonts w:asciiTheme="minorHAnsi" w:hAnsiTheme="minorHAnsi"/>
                <w:sz w:val="22"/>
                <w:szCs w:val="22"/>
              </w:rPr>
              <w:t xml:space="preserve"> and </w:t>
            </w:r>
            <w:r w:rsidRPr="001C0FBA">
              <w:rPr>
                <w:rFonts w:asciiTheme="minorHAnsi" w:hAnsiTheme="minorHAnsi"/>
                <w:sz w:val="22"/>
                <w:szCs w:val="22"/>
              </w:rPr>
              <w:lastRenderedPageBreak/>
              <w:t>congestion is building at major intersections, worsened by existing diversions around fallen trees and powerlines</w:t>
            </w:r>
          </w:p>
        </w:tc>
        <w:tc>
          <w:tcPr>
            <w:tcW w:w="5559" w:type="dxa"/>
            <w:shd w:val="clear" w:color="auto" w:fill="auto"/>
          </w:tcPr>
          <w:p w14:paraId="7CDE58B8" w14:textId="77777777" w:rsidR="00063C81" w:rsidRPr="006641FC" w:rsidRDefault="00063C81" w:rsidP="00063C81">
            <w:pPr>
              <w:pStyle w:val="BodyText"/>
              <w:cnfStyle w:val="000000000000" w:firstRow="0" w:lastRow="0" w:firstColumn="0" w:lastColumn="0" w:oddVBand="0" w:evenVBand="0" w:oddHBand="0" w:evenHBand="0" w:firstRowFirstColumn="0" w:firstRowLastColumn="0" w:lastRowFirstColumn="0" w:lastRowLastColumn="0"/>
              <w:rPr>
                <w:b/>
                <w:bCs/>
              </w:rPr>
            </w:pPr>
            <w:r w:rsidRPr="006641FC">
              <w:rPr>
                <w:b/>
                <w:bCs/>
              </w:rPr>
              <w:lastRenderedPageBreak/>
              <w:t>Trigger Questions</w:t>
            </w:r>
          </w:p>
          <w:p w14:paraId="654D8D78" w14:textId="77777777" w:rsidR="00063C81" w:rsidRDefault="00710853" w:rsidP="00063C81">
            <w:pPr>
              <w:pStyle w:val="BodyText"/>
              <w:numPr>
                <w:ilvl w:val="0"/>
                <w:numId w:val="43"/>
              </w:numPr>
              <w:cnfStyle w:val="000000000000" w:firstRow="0" w:lastRow="0" w:firstColumn="0" w:lastColumn="0" w:oddVBand="0" w:evenVBand="0" w:oddHBand="0" w:evenHBand="0" w:firstRowFirstColumn="0" w:firstRowLastColumn="0" w:lastRowFirstColumn="0" w:lastRowLastColumn="0"/>
            </w:pPr>
            <w:r w:rsidRPr="00710853">
              <w:t xml:space="preserve">If traffic lights and street lighting are expected to be out for weeks, what sustainable arrangements </w:t>
            </w:r>
            <w:r w:rsidRPr="00710853">
              <w:lastRenderedPageBreak/>
              <w:t>should be put in place to manage road safety and traffic flow across affected towns and highways?</w:t>
            </w:r>
          </w:p>
          <w:p w14:paraId="257A7F33" w14:textId="2FE19A89" w:rsidR="00AF440E" w:rsidRPr="00F22FC3" w:rsidRDefault="00AF440E" w:rsidP="00063C81">
            <w:pPr>
              <w:pStyle w:val="BodyText"/>
              <w:numPr>
                <w:ilvl w:val="0"/>
                <w:numId w:val="43"/>
              </w:numPr>
              <w:cnfStyle w:val="000000000000" w:firstRow="0" w:lastRow="0" w:firstColumn="0" w:lastColumn="0" w:oddVBand="0" w:evenVBand="0" w:oddHBand="0" w:evenHBand="0" w:firstRowFirstColumn="0" w:firstRowLastColumn="0" w:lastRowFirstColumn="0" w:lastRowLastColumn="0"/>
            </w:pPr>
            <w:r w:rsidRPr="00AF440E">
              <w:t>What other important functional systems in your towns, communities, and region may need long-term workarounds or fixes if without power for weeks to months</w:t>
            </w:r>
            <w:r w:rsidR="00EB7B7E">
              <w:t xml:space="preserve">, </w:t>
            </w:r>
            <w:r w:rsidRPr="00AF440E">
              <w:t>such as railway crossings, water pumping stations, sewage treatment plants, or fuel distribution systems?</w:t>
            </w:r>
          </w:p>
        </w:tc>
      </w:tr>
      <w:tr w:rsidR="00063C81" w:rsidRPr="00FA04EA" w14:paraId="0EF7AB50" w14:textId="77777777" w:rsidTr="0A193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33CF95D7" w14:textId="4FBFD19F" w:rsidR="00063C81" w:rsidRPr="00FA04EA" w:rsidRDefault="00063C81" w:rsidP="00063C81">
            <w:pPr>
              <w:pStyle w:val="BodyText"/>
              <w:rPr>
                <w:rFonts w:asciiTheme="minorHAnsi" w:hAnsiTheme="minorHAnsi"/>
              </w:rPr>
            </w:pPr>
            <w:r w:rsidRPr="00FA04EA">
              <w:rPr>
                <w:rFonts w:asciiTheme="minorHAnsi" w:hAnsiTheme="minorHAnsi"/>
                <w:sz w:val="22"/>
                <w:szCs w:val="22"/>
              </w:rPr>
              <w:lastRenderedPageBreak/>
              <w:t xml:space="preserve">Inject </w:t>
            </w:r>
            <w:r w:rsidR="001C0FBA">
              <w:rPr>
                <w:rFonts w:asciiTheme="minorHAnsi" w:hAnsiTheme="minorHAnsi"/>
                <w:sz w:val="22"/>
                <w:szCs w:val="22"/>
              </w:rPr>
              <w:t>6</w:t>
            </w:r>
          </w:p>
        </w:tc>
        <w:tc>
          <w:tcPr>
            <w:tcW w:w="6693" w:type="dxa"/>
            <w:tcBorders>
              <w:top w:val="none" w:sz="0" w:space="0" w:color="auto"/>
              <w:bottom w:val="none" w:sz="0" w:space="0" w:color="auto"/>
            </w:tcBorders>
            <w:shd w:val="clear" w:color="auto" w:fill="auto"/>
          </w:tcPr>
          <w:p w14:paraId="3DB41F77" w14:textId="00DF73A0" w:rsidR="00063C81" w:rsidRPr="00783A9F" w:rsidRDefault="00241B73" w:rsidP="00063C81">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241B73">
              <w:rPr>
                <w:rFonts w:asciiTheme="minorHAnsi" w:hAnsiTheme="minorHAnsi"/>
                <w:sz w:val="22"/>
                <w:szCs w:val="22"/>
              </w:rPr>
              <w:t>As repair operations commence, large equipment and materials are required to be moved into and across the region. The EOC is asked to assist with urgent transport requests to enable wide loads and heavy vehicles to move through local and regional road networks, supporting efforts to repair damaged infrastructure and establish temporary power supplies</w:t>
            </w:r>
          </w:p>
        </w:tc>
        <w:tc>
          <w:tcPr>
            <w:tcW w:w="5559" w:type="dxa"/>
            <w:tcBorders>
              <w:top w:val="none" w:sz="0" w:space="0" w:color="auto"/>
              <w:bottom w:val="none" w:sz="0" w:space="0" w:color="auto"/>
            </w:tcBorders>
            <w:shd w:val="clear" w:color="auto" w:fill="auto"/>
          </w:tcPr>
          <w:p w14:paraId="70618BA3" w14:textId="77777777" w:rsidR="00063C81" w:rsidRPr="00804192" w:rsidRDefault="00063C81" w:rsidP="00063C81">
            <w:pPr>
              <w:pStyle w:val="BodyText"/>
              <w:cnfStyle w:val="000000100000" w:firstRow="0" w:lastRow="0" w:firstColumn="0" w:lastColumn="0" w:oddVBand="0" w:evenVBand="0" w:oddHBand="1" w:evenHBand="0" w:firstRowFirstColumn="0" w:firstRowLastColumn="0" w:lastRowFirstColumn="0" w:lastRowLastColumn="0"/>
              <w:rPr>
                <w:b/>
                <w:bCs/>
              </w:rPr>
            </w:pPr>
            <w:r w:rsidRPr="00804192">
              <w:rPr>
                <w:b/>
                <w:bCs/>
              </w:rPr>
              <w:t>Trigger Question</w:t>
            </w:r>
          </w:p>
          <w:p w14:paraId="06A40855" w14:textId="06213126" w:rsidR="0055486E" w:rsidRDefault="0055486E" w:rsidP="0055486E">
            <w:pPr>
              <w:pStyle w:val="BodyText"/>
              <w:numPr>
                <w:ilvl w:val="0"/>
                <w:numId w:val="44"/>
              </w:numPr>
              <w:cnfStyle w:val="000000100000" w:firstRow="0" w:lastRow="0" w:firstColumn="0" w:lastColumn="0" w:oddVBand="0" w:evenVBand="0" w:oddHBand="1" w:evenHBand="0" w:firstRowFirstColumn="0" w:firstRowLastColumn="0" w:lastRowFirstColumn="0" w:lastRowLastColumn="0"/>
            </w:pPr>
            <w:r>
              <w:t>What considerations are needed to support the coordinated and efficient movement of essential resources and materials, including heavy repair equipment and vehicles, fuel tankers, and food supply trucks, within already stressed and partially blocked road networks?</w:t>
            </w:r>
          </w:p>
          <w:p w14:paraId="4227E136" w14:textId="41F72CD5" w:rsidR="00063C81" w:rsidRPr="006641FC" w:rsidRDefault="0055486E" w:rsidP="0055486E">
            <w:pPr>
              <w:pStyle w:val="BodyText"/>
              <w:numPr>
                <w:ilvl w:val="0"/>
                <w:numId w:val="44"/>
              </w:numPr>
              <w:cnfStyle w:val="000000100000" w:firstRow="0" w:lastRow="0" w:firstColumn="0" w:lastColumn="0" w:oddVBand="0" w:evenVBand="0" w:oddHBand="1" w:evenHBand="0" w:firstRowFirstColumn="0" w:firstRowLastColumn="0" w:lastRowFirstColumn="0" w:lastRowLastColumn="0"/>
              <w:rPr>
                <w:b/>
                <w:bCs/>
              </w:rPr>
            </w:pPr>
            <w:r>
              <w:t>What long-term transport challenges might emerge during a protracted outage, and how can the EOC plan ahead to manage them effectively?</w:t>
            </w:r>
          </w:p>
        </w:tc>
      </w:tr>
      <w:tr w:rsidR="00063C81" w:rsidRPr="00FA04EA" w14:paraId="75FCCAF9" w14:textId="77777777" w:rsidTr="00E6019E">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single" w:sz="4" w:space="0" w:color="8CE0FF" w:themeColor="accent3"/>
              <w:right w:val="none" w:sz="0" w:space="0" w:color="auto"/>
            </w:tcBorders>
          </w:tcPr>
          <w:p w14:paraId="7D23DE4A" w14:textId="036BD96A" w:rsidR="00063C81" w:rsidRPr="00FA04EA" w:rsidRDefault="00241B73" w:rsidP="00063C81">
            <w:pPr>
              <w:pStyle w:val="BodyText"/>
              <w:rPr>
                <w:rFonts w:asciiTheme="minorHAnsi" w:hAnsiTheme="minorHAnsi"/>
              </w:rPr>
            </w:pPr>
            <w:r>
              <w:rPr>
                <w:rFonts w:asciiTheme="minorHAnsi" w:hAnsiTheme="minorHAnsi"/>
                <w:sz w:val="22"/>
                <w:szCs w:val="22"/>
              </w:rPr>
              <w:t>Special Idea 4</w:t>
            </w:r>
          </w:p>
        </w:tc>
        <w:tc>
          <w:tcPr>
            <w:tcW w:w="6693" w:type="dxa"/>
            <w:tcBorders>
              <w:bottom w:val="single" w:sz="4" w:space="0" w:color="8CE0FF" w:themeColor="accent3"/>
            </w:tcBorders>
            <w:shd w:val="clear" w:color="auto" w:fill="auto"/>
          </w:tcPr>
          <w:p w14:paraId="31CDA38F" w14:textId="77777777" w:rsidR="00FC0335" w:rsidRDefault="00FC0335" w:rsidP="00063C8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0335">
              <w:rPr>
                <w:rFonts w:asciiTheme="minorHAnsi" w:hAnsiTheme="minorHAnsi"/>
                <w:sz w:val="22"/>
                <w:szCs w:val="22"/>
              </w:rPr>
              <w:t xml:space="preserve">As the outage extends into its second and third days, community members begin arriving in person at local emergency service stations, council chambers, and EOCs seeking assistance. Requests range from food and fuel supplies to medicines, replacement of failed medical equipment, cooling, and access to charging facilities. </w:t>
            </w:r>
          </w:p>
          <w:p w14:paraId="6413A88E" w14:textId="47A220B5" w:rsidR="00063C81" w:rsidRPr="00783A9F" w:rsidRDefault="00FC0335" w:rsidP="00063C8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C0335">
              <w:rPr>
                <w:rFonts w:asciiTheme="minorHAnsi" w:hAnsiTheme="minorHAnsi"/>
                <w:sz w:val="22"/>
                <w:szCs w:val="22"/>
              </w:rPr>
              <w:t>Many residents are simply looking for somewhere to power devices or laptops for work, congregating at the few remaining welfare and essential service sites with backup power. While staff at these locations are willing to assist, most are not equipped to meet the scale or variety of needs being presented. With telecommunications still severely disrupted, personnel face major challenges in contacting external services for support or directing people to appropriate assistance</w:t>
            </w:r>
          </w:p>
        </w:tc>
        <w:tc>
          <w:tcPr>
            <w:tcW w:w="5559" w:type="dxa"/>
            <w:tcBorders>
              <w:bottom w:val="single" w:sz="4" w:space="0" w:color="8CE0FF" w:themeColor="accent3"/>
            </w:tcBorders>
            <w:shd w:val="clear" w:color="auto" w:fill="auto"/>
          </w:tcPr>
          <w:p w14:paraId="18651731" w14:textId="53BD1CBD" w:rsidR="00063C81" w:rsidRPr="005F176D" w:rsidRDefault="00063C81" w:rsidP="00063C81">
            <w:pPr>
              <w:pStyle w:val="BodyText"/>
              <w:cnfStyle w:val="000000000000" w:firstRow="0" w:lastRow="0" w:firstColumn="0" w:lastColumn="0" w:oddVBand="0" w:evenVBand="0" w:oddHBand="0" w:evenHBand="0" w:firstRowFirstColumn="0" w:firstRowLastColumn="0" w:lastRowFirstColumn="0" w:lastRowLastColumn="0"/>
              <w:rPr>
                <w:b/>
                <w:bCs/>
              </w:rPr>
            </w:pPr>
            <w:r w:rsidRPr="005F176D">
              <w:rPr>
                <w:b/>
                <w:bCs/>
              </w:rPr>
              <w:t>Trigger Question</w:t>
            </w:r>
            <w:r>
              <w:rPr>
                <w:b/>
                <w:bCs/>
              </w:rPr>
              <w:t>s</w:t>
            </w:r>
          </w:p>
          <w:p w14:paraId="742278B8" w14:textId="6F7222E2" w:rsidR="00D073A1" w:rsidRDefault="00D073A1" w:rsidP="00D073A1">
            <w:pPr>
              <w:pStyle w:val="BodyText"/>
              <w:numPr>
                <w:ilvl w:val="0"/>
                <w:numId w:val="46"/>
              </w:numPr>
              <w:cnfStyle w:val="000000000000" w:firstRow="0" w:lastRow="0" w:firstColumn="0" w:lastColumn="0" w:oddVBand="0" w:evenVBand="0" w:oddHBand="0" w:evenHBand="0" w:firstRowFirstColumn="0" w:firstRowLastColumn="0" w:lastRowFirstColumn="0" w:lastRowLastColumn="0"/>
            </w:pPr>
            <w:r>
              <w:t>How should the EOC prioritise and coordinate welfare support when community requests outstrip available resources</w:t>
            </w:r>
            <w:r w:rsidR="00EC056C">
              <w:t xml:space="preserve">, including </w:t>
            </w:r>
            <w:r>
              <w:t>food, fuel, medicine</w:t>
            </w:r>
            <w:r w:rsidR="00EC056C">
              <w:t xml:space="preserve"> access</w:t>
            </w:r>
            <w:r>
              <w:t>?</w:t>
            </w:r>
          </w:p>
          <w:p w14:paraId="288B3A01" w14:textId="77777777" w:rsidR="00D073A1" w:rsidRDefault="00D073A1" w:rsidP="00D073A1">
            <w:pPr>
              <w:pStyle w:val="BodyText"/>
              <w:numPr>
                <w:ilvl w:val="0"/>
                <w:numId w:val="46"/>
              </w:numPr>
              <w:cnfStyle w:val="000000000000" w:firstRow="0" w:lastRow="0" w:firstColumn="0" w:lastColumn="0" w:oddVBand="0" w:evenVBand="0" w:oddHBand="0" w:evenHBand="0" w:firstRowFirstColumn="0" w:firstRowLastColumn="0" w:lastRowFirstColumn="0" w:lastRowLastColumn="0"/>
            </w:pPr>
            <w:r>
              <w:t>With no power or telecommunications, how can information about available welfare services and support locations be effectively communicated to all parts of the community?</w:t>
            </w:r>
          </w:p>
          <w:p w14:paraId="3870CE6B" w14:textId="77777777" w:rsidR="00AC3849" w:rsidRDefault="00AC3849" w:rsidP="00D073A1">
            <w:pPr>
              <w:pStyle w:val="BodyText"/>
              <w:numPr>
                <w:ilvl w:val="0"/>
                <w:numId w:val="46"/>
              </w:numPr>
              <w:cnfStyle w:val="000000000000" w:firstRow="0" w:lastRow="0" w:firstColumn="0" w:lastColumn="0" w:oddVBand="0" w:evenVBand="0" w:oddHBand="0" w:evenHBand="0" w:firstRowFirstColumn="0" w:firstRowLastColumn="0" w:lastRowFirstColumn="0" w:lastRowLastColumn="0"/>
            </w:pPr>
            <w:r w:rsidRPr="00AC3849">
              <w:t>What arrangements are in place to activate welfare systems and services, and how can the EOC ensure these are appropriately established in the affected areas where they are most needed?</w:t>
            </w:r>
          </w:p>
          <w:p w14:paraId="61362A2C" w14:textId="682D99C3" w:rsidR="00205D10" w:rsidRPr="005F176D" w:rsidRDefault="00205D10" w:rsidP="00D073A1">
            <w:pPr>
              <w:pStyle w:val="BodyText"/>
              <w:numPr>
                <w:ilvl w:val="0"/>
                <w:numId w:val="46"/>
              </w:numPr>
              <w:cnfStyle w:val="000000000000" w:firstRow="0" w:lastRow="0" w:firstColumn="0" w:lastColumn="0" w:oddVBand="0" w:evenVBand="0" w:oddHBand="0" w:evenHBand="0" w:firstRowFirstColumn="0" w:firstRowLastColumn="0" w:lastRowFirstColumn="0" w:lastRowLastColumn="0"/>
            </w:pPr>
            <w:r w:rsidRPr="00205D10">
              <w:lastRenderedPageBreak/>
              <w:t>With the growing prevalence and reliance on electric vehicles, what considerations need to be made for EV users</w:t>
            </w:r>
            <w:r>
              <w:t xml:space="preserve">, </w:t>
            </w:r>
            <w:r w:rsidRPr="00205D10">
              <w:t>including households, businesses reliant on EV fleets, and electric public transport</w:t>
            </w:r>
            <w:r>
              <w:t xml:space="preserve">, </w:t>
            </w:r>
            <w:r w:rsidRPr="00205D10">
              <w:t>when charging facilities</w:t>
            </w:r>
            <w:r>
              <w:t xml:space="preserve"> and electricity supplies</w:t>
            </w:r>
            <w:r w:rsidRPr="00205D10">
              <w:t xml:space="preserve"> are unavailable for an extended period</w:t>
            </w:r>
          </w:p>
        </w:tc>
      </w:tr>
      <w:tr w:rsidR="00D17826" w:rsidRPr="00FA04EA" w14:paraId="286ADE2A" w14:textId="77777777" w:rsidTr="00E60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CE0FF" w:themeColor="accent3"/>
              <w:left w:val="single" w:sz="4" w:space="0" w:color="8CE0FF" w:themeColor="accent3"/>
              <w:bottom w:val="single" w:sz="4" w:space="0" w:color="8CE0FF" w:themeColor="accent3"/>
              <w:right w:val="single" w:sz="4" w:space="0" w:color="8CE0FF" w:themeColor="accent3"/>
            </w:tcBorders>
          </w:tcPr>
          <w:p w14:paraId="4F4D8384" w14:textId="4BD14B7E" w:rsidR="00D17826" w:rsidRPr="00417EA7" w:rsidRDefault="00D17826" w:rsidP="00063C81">
            <w:pPr>
              <w:pStyle w:val="BodyText"/>
              <w:rPr>
                <w:rFonts w:asciiTheme="minorHAnsi" w:hAnsiTheme="minorHAnsi"/>
                <w:sz w:val="22"/>
                <w:szCs w:val="22"/>
              </w:rPr>
            </w:pPr>
            <w:r w:rsidRPr="00417EA7">
              <w:rPr>
                <w:rFonts w:asciiTheme="minorHAnsi" w:hAnsiTheme="minorHAnsi"/>
                <w:sz w:val="22"/>
                <w:szCs w:val="22"/>
              </w:rPr>
              <w:lastRenderedPageBreak/>
              <w:t>Inject 7</w:t>
            </w:r>
          </w:p>
        </w:tc>
        <w:tc>
          <w:tcPr>
            <w:tcW w:w="6693" w:type="dxa"/>
            <w:tcBorders>
              <w:top w:val="single" w:sz="4" w:space="0" w:color="8CE0FF" w:themeColor="accent3"/>
              <w:left w:val="single" w:sz="4" w:space="0" w:color="8CE0FF" w:themeColor="accent3"/>
              <w:bottom w:val="single" w:sz="4" w:space="0" w:color="8CE0FF" w:themeColor="accent3"/>
              <w:right w:val="single" w:sz="4" w:space="0" w:color="8CE0FF" w:themeColor="accent3"/>
            </w:tcBorders>
            <w:shd w:val="clear" w:color="auto" w:fill="auto"/>
          </w:tcPr>
          <w:p w14:paraId="6BBB3C63" w14:textId="597D8B26" w:rsidR="00D17826" w:rsidRPr="00417EA7" w:rsidRDefault="00D17826" w:rsidP="00063C81">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17EA7">
              <w:rPr>
                <w:rFonts w:asciiTheme="minorHAnsi" w:hAnsiTheme="minorHAnsi"/>
                <w:sz w:val="22"/>
                <w:szCs w:val="22"/>
              </w:rPr>
              <w:t xml:space="preserve">Reports emerge that 000 calls are failing due to widespread telecommunications outages. Some residents have resorted to driving or presenting at local emergency service </w:t>
            </w:r>
            <w:r w:rsidR="00AE5438">
              <w:rPr>
                <w:rFonts w:asciiTheme="minorHAnsi" w:hAnsiTheme="minorHAnsi"/>
                <w:sz w:val="22"/>
                <w:szCs w:val="22"/>
              </w:rPr>
              <w:t>facilities</w:t>
            </w:r>
            <w:r w:rsidRPr="00417EA7">
              <w:rPr>
                <w:rFonts w:asciiTheme="minorHAnsi" w:hAnsiTheme="minorHAnsi"/>
                <w:sz w:val="22"/>
                <w:szCs w:val="22"/>
              </w:rPr>
              <w:t xml:space="preserve"> to request help, raising concerns for remote communities with no alternative means of accessing emergency assistance</w:t>
            </w:r>
          </w:p>
        </w:tc>
        <w:tc>
          <w:tcPr>
            <w:tcW w:w="5559" w:type="dxa"/>
            <w:tcBorders>
              <w:top w:val="single" w:sz="4" w:space="0" w:color="8CE0FF" w:themeColor="accent3"/>
              <w:left w:val="single" w:sz="4" w:space="0" w:color="8CE0FF" w:themeColor="accent3"/>
              <w:bottom w:val="single" w:sz="4" w:space="0" w:color="8CE0FF" w:themeColor="accent3"/>
            </w:tcBorders>
            <w:shd w:val="clear" w:color="auto" w:fill="auto"/>
          </w:tcPr>
          <w:p w14:paraId="4602879B" w14:textId="77777777" w:rsidR="00423EF1" w:rsidRPr="005F176D" w:rsidRDefault="00423EF1" w:rsidP="00423EF1">
            <w:pPr>
              <w:pStyle w:val="BodyText"/>
              <w:cnfStyle w:val="000000100000" w:firstRow="0" w:lastRow="0" w:firstColumn="0" w:lastColumn="0" w:oddVBand="0" w:evenVBand="0" w:oddHBand="1" w:evenHBand="0" w:firstRowFirstColumn="0" w:firstRowLastColumn="0" w:lastRowFirstColumn="0" w:lastRowLastColumn="0"/>
              <w:rPr>
                <w:b/>
                <w:bCs/>
              </w:rPr>
            </w:pPr>
            <w:r w:rsidRPr="005F176D">
              <w:rPr>
                <w:b/>
                <w:bCs/>
              </w:rPr>
              <w:t>Trigger Question</w:t>
            </w:r>
            <w:r>
              <w:rPr>
                <w:b/>
                <w:bCs/>
              </w:rPr>
              <w:t>s</w:t>
            </w:r>
          </w:p>
          <w:p w14:paraId="2B6598F8" w14:textId="18770977" w:rsidR="00423EF1" w:rsidRPr="00423EF1" w:rsidRDefault="00423EF1" w:rsidP="00423EF1">
            <w:pPr>
              <w:pStyle w:val="BodyText"/>
              <w:numPr>
                <w:ilvl w:val="0"/>
                <w:numId w:val="49"/>
              </w:numPr>
              <w:cnfStyle w:val="000000100000" w:firstRow="0" w:lastRow="0" w:firstColumn="0" w:lastColumn="0" w:oddVBand="0" w:evenVBand="0" w:oddHBand="1" w:evenHBand="0" w:firstRowFirstColumn="0" w:firstRowLastColumn="0" w:lastRowFirstColumn="0" w:lastRowLastColumn="0"/>
            </w:pPr>
            <w:r w:rsidRPr="00423EF1">
              <w:t>What short-term alternative communication methods could be established</w:t>
            </w:r>
            <w:r w:rsidR="00A87728">
              <w:t xml:space="preserve"> to address this type of situation rapidly</w:t>
            </w:r>
            <w:r w:rsidRPr="00423EF1">
              <w:t>, and which agencies or partners would be responsible for implementing them?</w:t>
            </w:r>
          </w:p>
          <w:p w14:paraId="09088F37" w14:textId="625A4D8F" w:rsidR="00D17826" w:rsidRPr="005F176D" w:rsidRDefault="00423EF1" w:rsidP="00423EF1">
            <w:pPr>
              <w:pStyle w:val="BodyText"/>
              <w:numPr>
                <w:ilvl w:val="0"/>
                <w:numId w:val="49"/>
              </w:numPr>
              <w:cnfStyle w:val="000000100000" w:firstRow="0" w:lastRow="0" w:firstColumn="0" w:lastColumn="0" w:oddVBand="0" w:evenVBand="0" w:oddHBand="1" w:evenHBand="0" w:firstRowFirstColumn="0" w:firstRowLastColumn="0" w:lastRowFirstColumn="0" w:lastRowLastColumn="0"/>
              <w:rPr>
                <w:b/>
                <w:bCs/>
              </w:rPr>
            </w:pPr>
            <w:r w:rsidRPr="00423EF1">
              <w:t>How should the EOC prioritise outreach and support to the most isolated communities, given limited resources and severe communications constraints?</w:t>
            </w:r>
          </w:p>
        </w:tc>
      </w:tr>
      <w:tr w:rsidR="00D17826" w:rsidRPr="00FA04EA" w14:paraId="37A1D780" w14:textId="77777777" w:rsidTr="00E6019E">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8CE0FF" w:themeColor="accent3"/>
              <w:left w:val="single" w:sz="4" w:space="0" w:color="8CE0FF" w:themeColor="accent3"/>
              <w:bottom w:val="single" w:sz="4" w:space="0" w:color="8CE0FF" w:themeColor="accent3"/>
              <w:right w:val="single" w:sz="4" w:space="0" w:color="8CE0FF" w:themeColor="accent3"/>
            </w:tcBorders>
          </w:tcPr>
          <w:p w14:paraId="77BC2699" w14:textId="538AA3ED" w:rsidR="00D17826" w:rsidRPr="00417EA7" w:rsidRDefault="00D17826" w:rsidP="00063C81">
            <w:pPr>
              <w:pStyle w:val="BodyText"/>
              <w:rPr>
                <w:rFonts w:asciiTheme="minorHAnsi" w:hAnsiTheme="minorHAnsi"/>
                <w:sz w:val="22"/>
                <w:szCs w:val="22"/>
              </w:rPr>
            </w:pPr>
            <w:r w:rsidRPr="00417EA7">
              <w:rPr>
                <w:rFonts w:asciiTheme="minorHAnsi" w:hAnsiTheme="minorHAnsi"/>
                <w:sz w:val="22"/>
                <w:szCs w:val="22"/>
              </w:rPr>
              <w:t>Inject 8</w:t>
            </w:r>
          </w:p>
        </w:tc>
        <w:tc>
          <w:tcPr>
            <w:tcW w:w="6693" w:type="dxa"/>
            <w:tcBorders>
              <w:top w:val="single" w:sz="4" w:space="0" w:color="8CE0FF" w:themeColor="accent3"/>
              <w:left w:val="single" w:sz="4" w:space="0" w:color="8CE0FF" w:themeColor="accent3"/>
              <w:bottom w:val="single" w:sz="4" w:space="0" w:color="8CE0FF" w:themeColor="accent3"/>
              <w:right w:val="single" w:sz="4" w:space="0" w:color="8CE0FF" w:themeColor="accent3"/>
            </w:tcBorders>
            <w:shd w:val="clear" w:color="auto" w:fill="auto"/>
          </w:tcPr>
          <w:p w14:paraId="0821BDE3" w14:textId="77A3DADB" w:rsidR="00D17826" w:rsidRPr="00417EA7" w:rsidRDefault="00417EA7" w:rsidP="00063C8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17EA7">
              <w:rPr>
                <w:rFonts w:asciiTheme="minorHAnsi" w:hAnsiTheme="minorHAnsi"/>
                <w:sz w:val="22"/>
                <w:szCs w:val="22"/>
              </w:rPr>
              <w:t>Retailers, including supermarkets and fuel stations, report major difficulties in serving customers as intermittent power and telecommunications disruptions affect payment processing, food storage, and fuel distribution. Demand for essential supplies is beginning to exceed what can be provided, and concern is growing within the community about potential shortages of food and fuel, particularly in rural and remote areas</w:t>
            </w:r>
          </w:p>
        </w:tc>
        <w:tc>
          <w:tcPr>
            <w:tcW w:w="5559" w:type="dxa"/>
            <w:tcBorders>
              <w:top w:val="single" w:sz="4" w:space="0" w:color="8CE0FF" w:themeColor="accent3"/>
              <w:left w:val="single" w:sz="4" w:space="0" w:color="8CE0FF" w:themeColor="accent3"/>
              <w:bottom w:val="single" w:sz="4" w:space="0" w:color="8CE0FF" w:themeColor="accent3"/>
            </w:tcBorders>
            <w:shd w:val="clear" w:color="auto" w:fill="auto"/>
          </w:tcPr>
          <w:p w14:paraId="2B8C9220" w14:textId="77777777" w:rsidR="00644345" w:rsidRPr="005F176D" w:rsidRDefault="00644345" w:rsidP="00644345">
            <w:pPr>
              <w:pStyle w:val="BodyText"/>
              <w:cnfStyle w:val="000000000000" w:firstRow="0" w:lastRow="0" w:firstColumn="0" w:lastColumn="0" w:oddVBand="0" w:evenVBand="0" w:oddHBand="0" w:evenHBand="0" w:firstRowFirstColumn="0" w:firstRowLastColumn="0" w:lastRowFirstColumn="0" w:lastRowLastColumn="0"/>
              <w:rPr>
                <w:b/>
                <w:bCs/>
              </w:rPr>
            </w:pPr>
            <w:r w:rsidRPr="005F176D">
              <w:rPr>
                <w:b/>
                <w:bCs/>
              </w:rPr>
              <w:t>Trigger Question</w:t>
            </w:r>
            <w:r>
              <w:rPr>
                <w:b/>
                <w:bCs/>
              </w:rPr>
              <w:t>s</w:t>
            </w:r>
          </w:p>
          <w:p w14:paraId="58396727" w14:textId="6AA2B73C" w:rsidR="00644345" w:rsidRDefault="00644345" w:rsidP="00644345">
            <w:pPr>
              <w:pStyle w:val="BodyText"/>
              <w:numPr>
                <w:ilvl w:val="0"/>
                <w:numId w:val="50"/>
              </w:numPr>
              <w:cnfStyle w:val="000000000000" w:firstRow="0" w:lastRow="0" w:firstColumn="0" w:lastColumn="0" w:oddVBand="0" w:evenVBand="0" w:oddHBand="0" w:evenHBand="0" w:firstRowFirstColumn="0" w:firstRowLastColumn="0" w:lastRowFirstColumn="0" w:lastRowLastColumn="0"/>
            </w:pPr>
            <w:r>
              <w:t>How can the EOC work with retailers, distributors, and local stakeholders to manage the continuity of food and fuel supplies when demand exceeds available capacity?</w:t>
            </w:r>
          </w:p>
          <w:p w14:paraId="358ED0D7" w14:textId="7AB2E93A" w:rsidR="00644345" w:rsidRDefault="00644345" w:rsidP="00644345">
            <w:pPr>
              <w:pStyle w:val="BodyText"/>
              <w:numPr>
                <w:ilvl w:val="0"/>
                <w:numId w:val="50"/>
              </w:numPr>
              <w:cnfStyle w:val="000000000000" w:firstRow="0" w:lastRow="0" w:firstColumn="0" w:lastColumn="0" w:oddVBand="0" w:evenVBand="0" w:oddHBand="0" w:evenHBand="0" w:firstRowFirstColumn="0" w:firstRowLastColumn="0" w:lastRowFirstColumn="0" w:lastRowLastColumn="0"/>
            </w:pPr>
            <w:r>
              <w:t>What arrangements should be made to prioritise access to limited food and fuel between the general public, emergency services</w:t>
            </w:r>
            <w:r w:rsidR="006C4FBA">
              <w:t xml:space="preserve"> </w:t>
            </w:r>
            <w:r>
              <w:t>and critical infrastructure operators?</w:t>
            </w:r>
          </w:p>
          <w:p w14:paraId="117E5C26" w14:textId="39D7022A" w:rsidR="00D17826" w:rsidRPr="005F176D" w:rsidRDefault="006C4FBA" w:rsidP="00644345">
            <w:pPr>
              <w:pStyle w:val="BodyText"/>
              <w:numPr>
                <w:ilvl w:val="0"/>
                <w:numId w:val="50"/>
              </w:numPr>
              <w:cnfStyle w:val="000000000000" w:firstRow="0" w:lastRow="0" w:firstColumn="0" w:lastColumn="0" w:oddVBand="0" w:evenVBand="0" w:oddHBand="0" w:evenHBand="0" w:firstRowFirstColumn="0" w:firstRowLastColumn="0" w:lastRowFirstColumn="0" w:lastRowLastColumn="0"/>
              <w:rPr>
                <w:b/>
                <w:bCs/>
              </w:rPr>
            </w:pPr>
            <w:r>
              <w:t>What can EOC’s or Emergen</w:t>
            </w:r>
            <w:r w:rsidR="00AE7E73">
              <w:t>cy Management Authorities do to support a</w:t>
            </w:r>
            <w:r w:rsidR="00644345">
              <w:t>lternative methods of payment or supply distribution be established when electronic systems are down due to prolonged power and telecommunications outages?</w:t>
            </w:r>
          </w:p>
        </w:tc>
      </w:tr>
    </w:tbl>
    <w:p w14:paraId="048CAD77" w14:textId="4F19599A" w:rsidR="00F13BF8" w:rsidRPr="00FA04EA" w:rsidRDefault="00F13BF8" w:rsidP="00783FE9">
      <w:pPr>
        <w:pStyle w:val="BodyText"/>
        <w:rPr>
          <w:rFonts w:asciiTheme="minorHAnsi" w:hAnsiTheme="minorHAnsi"/>
          <w:color w:val="7030A0"/>
        </w:rPr>
      </w:pPr>
    </w:p>
    <w:sectPr w:rsidR="00F13BF8" w:rsidRPr="00FA04EA">
      <w:headerReference w:type="even" r:id="rId17"/>
      <w:headerReference w:type="default" r:id="rId18"/>
      <w:footerReference w:type="even" r:id="rId19"/>
      <w:footerReference w:type="default" r:id="rId20"/>
      <w:headerReference w:type="first" r:id="rId21"/>
      <w:footerReference w:type="first" r:id="rId22"/>
      <w:pgSz w:w="16838" w:h="11906" w:orient="landscape"/>
      <w:pgMar w:top="1440" w:right="1440" w:bottom="1440" w:left="1440" w:header="397"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A1AEE" w14:textId="77777777" w:rsidR="008240BB" w:rsidRDefault="008240BB">
      <w:pPr>
        <w:spacing w:before="0"/>
      </w:pPr>
      <w:r>
        <w:separator/>
      </w:r>
    </w:p>
  </w:endnote>
  <w:endnote w:type="continuationSeparator" w:id="0">
    <w:p w14:paraId="48E4FE19" w14:textId="77777777" w:rsidR="008240BB" w:rsidRDefault="008240B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01F5F063-3229-4381-A200-5D354E2C78F3}"/>
    <w:embedBold r:id="rId2" w:fontKey="{2E3C4D47-7A5B-434D-9E58-A478523EFB53}"/>
    <w:embedItalic r:id="rId3" w:fontKey="{A40261CB-DE51-47E5-B40F-8365D3EC835F}"/>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embedRegular r:id="rId4" w:fontKey="{F448A4B8-7878-489B-89A8-008C178E1AF5}"/>
    <w:embedBold r:id="rId5" w:fontKey="{7D9E29F6-B686-432E-9C29-5D3E99D9789D}"/>
  </w:font>
  <w:font w:name="Calibri">
    <w:panose1 w:val="020F0502020204030204"/>
    <w:charset w:val="00"/>
    <w:family w:val="swiss"/>
    <w:pitch w:val="variable"/>
    <w:sig w:usb0="E4002EFF" w:usb1="C000247B" w:usb2="00000009" w:usb3="00000000" w:csb0="000001FF" w:csb1="00000000"/>
    <w:embedRegular r:id="rId6" w:fontKey="{1E726377-7D9B-45AD-A38C-D23F99DDE106}"/>
    <w:embedBold r:id="rId7" w:fontKey="{97034E5E-0D7A-45B1-A9AD-6CD7505C2C69}"/>
    <w:embedItalic r:id="rId8" w:fontKey="{44E8B475-27C9-4DDF-AD78-3B4C9441843A}"/>
  </w:font>
  <w:font w:name="Public Sans SemiBold">
    <w:panose1 w:val="00000000000000000000"/>
    <w:charset w:val="00"/>
    <w:family w:val="auto"/>
    <w:pitch w:val="variable"/>
    <w:sig w:usb0="A00000FF" w:usb1="4000205B" w:usb2="00000000" w:usb3="00000000" w:csb0="00000193" w:csb1="00000000"/>
    <w:embedRegular r:id="rId9" w:fontKey="{19F29C2A-38D7-4114-8014-85838DD30312}"/>
    <w:embedItalic r:id="rId10" w:fontKey="{5130E97B-8C33-4990-8172-E2C8CD99FF80}"/>
    <w:embedBoldItalic r:id="rId11" w:fontKey="{82735E3C-6E1B-414B-98C6-759D26C0761F}"/>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2" w:fontKey="{BC2B6656-EC9A-4EBC-A5CC-DAC8F1D385D6}"/>
  </w:font>
  <w:font w:name="MS Mincho">
    <w:altName w:val="ＭＳ 明朝"/>
    <w:panose1 w:val="02020609040205080304"/>
    <w:charset w:val="80"/>
    <w:family w:val="modern"/>
    <w:pitch w:val="fixed"/>
    <w:sig w:usb0="E00002FF" w:usb1="6AC7FDFB" w:usb2="08000012" w:usb3="00000000" w:csb0="0002009F" w:csb1="00000000"/>
    <w:embedRegular r:id="rId13" w:subsetted="1" w:fontKey="{B1D2E875-7B64-44EE-81F1-B90711283C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E1C8" w14:textId="77777777" w:rsidR="00D74C0C" w:rsidRDefault="007946A7">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58245" behindDoc="0" locked="0" layoutInCell="1" hidden="0" allowOverlap="1" wp14:anchorId="22D1F087" wp14:editId="6B052B08">
              <wp:simplePos x="0" y="0"/>
              <wp:positionH relativeFrom="column">
                <wp:posOffset>3289300</wp:posOffset>
              </wp:positionH>
              <wp:positionV relativeFrom="paragraph">
                <wp:posOffset>0</wp:posOffset>
              </wp:positionV>
              <wp:extent cx="453390" cy="453390"/>
              <wp:effectExtent l="0" t="0" r="0" b="0"/>
              <wp:wrapNone/>
              <wp:docPr id="1647751223" name="Rectangle 164775122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6CFE575"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22D1F087" id="Rectangle 1647751223" o:spid="_x0000_s1027" alt="OFFICIAL" style="position:absolute;margin-left:259pt;margin-top:0;width:35.7pt;height:35.7pt;z-index:251658245;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" filled="f" stroked="f">
              <v:textbox inset="0,0,0,15pt">
                <w:txbxContent>
                  <w:p w14:paraId="66CFE575" w14:textId="77777777" w:rsidR="00D74C0C" w:rsidRDefault="007946A7">
                    <w:pPr>
                      <w:spacing w:line="258"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36D3A" w14:textId="77777777" w:rsidR="00FA04EA" w:rsidRDefault="00FA04EA" w:rsidP="00FA04EA">
    <w:pPr>
      <w:jc w:val="center"/>
    </w:pPr>
    <w:r w:rsidRPr="2B206AF6">
      <w:t>OFFICIAL</w:t>
    </w:r>
  </w:p>
  <w:p w14:paraId="6D0915BF" w14:textId="52FD266A" w:rsidR="00D74C0C" w:rsidRPr="00FA04EA" w:rsidRDefault="00836553" w:rsidP="00FA04EA">
    <w:r w:rsidRPr="00836553">
      <w:t>Exercise Scenario Guide</w:t>
    </w:r>
    <w:r w:rsidR="00FA04EA" w:rsidRPr="2B206AF6">
      <w:t xml:space="preserve"> </w:t>
    </w:r>
    <w:r w:rsidR="00F07116">
      <w:t>-</w:t>
    </w:r>
    <w:r w:rsidR="00FA04EA" w:rsidRPr="2B206AF6">
      <w:t xml:space="preserve"> </w:t>
    </w:r>
    <w:r w:rsidR="00F07116">
      <w:t xml:space="preserve">Major </w:t>
    </w:r>
    <w:r w:rsidR="00681455">
      <w:t>Power Outage</w:t>
    </w:r>
    <w:r w:rsidR="00FA04EA" w:rsidRPr="2B206AF6">
      <w:t xml:space="preserve"> Exercise</w:t>
    </w:r>
    <w:r w:rsidR="00791EF4">
      <w:t xml:space="preserve"> - </w:t>
    </w:r>
    <w:r w:rsidR="00681455">
      <w:t>DISCEX</w:t>
    </w:r>
    <w:r w:rsidR="00FA04EA" w:rsidRPr="2B206AF6">
      <w:t xml:space="preserve"> </w:t>
    </w:r>
    <w:r w:rsidR="00FA04EA" w:rsidRPr="2B206AF6">
      <w:rPr>
        <w:rFonts w:ascii="MS Mincho" w:eastAsia="MS Mincho" w:hAnsi="MS Mincho" w:cs="MS Mincho" w:hint="eastAsia"/>
      </w:rPr>
      <w:t>│</w:t>
    </w:r>
    <w:r w:rsidR="00FA04EA" w:rsidRPr="2B206AF6">
      <w:t xml:space="preserve"> [</w:t>
    </w:r>
    <w:r w:rsidR="00FA04EA">
      <w:t xml:space="preserve">Insert </w:t>
    </w:r>
    <w:r w:rsidR="00FA04EA"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EE0A1" w14:textId="77777777" w:rsidR="00D74C0C" w:rsidRDefault="007946A7">
    <w:pPr>
      <w:pBdr>
        <w:top w:val="nil"/>
        <w:left w:val="nil"/>
        <w:bottom w:val="nil"/>
        <w:right w:val="nil"/>
        <w:between w:val="nil"/>
      </w:pBdr>
      <w:spacing w:before="240" w:after="240"/>
      <w:jc w:val="left"/>
      <w:rPr>
        <w:rFonts w:ascii="Public Sans Light" w:eastAsia="Public Sans Light" w:hAnsi="Public Sans Light" w:cs="Public Sans Light"/>
        <w:szCs w:val="22"/>
      </w:rPr>
    </w:pPr>
    <w:r>
      <w:rPr>
        <w:noProof/>
      </w:rPr>
      <mc:AlternateContent>
        <mc:Choice Requires="wps">
          <w:drawing>
            <wp:anchor distT="0" distB="0" distL="0" distR="0" simplePos="0" relativeHeight="251658244" behindDoc="0" locked="0" layoutInCell="1" hidden="0" allowOverlap="1" wp14:anchorId="732D346B" wp14:editId="2840E67B">
              <wp:simplePos x="0" y="0"/>
              <wp:positionH relativeFrom="column">
                <wp:posOffset>3289300</wp:posOffset>
              </wp:positionH>
              <wp:positionV relativeFrom="paragraph">
                <wp:posOffset>0</wp:posOffset>
              </wp:positionV>
              <wp:extent cx="453390" cy="453390"/>
              <wp:effectExtent l="0" t="0" r="0" b="0"/>
              <wp:wrapNone/>
              <wp:docPr id="1647751219" name="Rectangle 164775121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9D00DC6"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732D346B" id="Rectangle 1647751219" o:spid="_x0000_s1030" alt="OFFICIAL" style="position:absolute;margin-left:259pt;margin-top:0;width:35.7pt;height:35.7pt;z-index:25165824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" filled="f" stroked="f">
              <v:textbox inset="0,0,0,15pt">
                <w:txbxContent>
                  <w:p w14:paraId="29D00DC6" w14:textId="77777777" w:rsidR="00D74C0C" w:rsidRDefault="007946A7">
                    <w:pPr>
                      <w:spacing w:line="258" w:lineRule="auto"/>
                      <w:textDirection w:val="btLr"/>
                    </w:pPr>
                    <w:r>
                      <w:rPr>
                        <w:rFonts w:ascii="Calibri" w:hAnsi="Calibri"/>
                        <w:color w:val="FF0000"/>
                        <w:sz w:val="20"/>
                      </w:rPr>
                      <w:t>OFFICIAL</w:t>
                    </w:r>
                  </w:p>
                </w:txbxContent>
              </v:textbox>
            </v:rect>
          </w:pict>
        </mc:Fallback>
      </mc:AlternateContent>
    </w:r>
  </w:p>
  <w:p w14:paraId="7E3C78F8" w14:textId="77777777" w:rsidR="00D74C0C" w:rsidRDefault="007946A7">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scenario guide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5E21F" w14:textId="77777777" w:rsidR="00D74C0C" w:rsidRDefault="007946A7">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58249" behindDoc="0" locked="0" layoutInCell="1" hidden="0" allowOverlap="1" wp14:anchorId="6F5C8D04" wp14:editId="4C9AC7F1">
              <wp:simplePos x="0" y="0"/>
              <wp:positionH relativeFrom="column">
                <wp:posOffset>3289300</wp:posOffset>
              </wp:positionH>
              <wp:positionV relativeFrom="paragraph">
                <wp:posOffset>0</wp:posOffset>
              </wp:positionV>
              <wp:extent cx="453390" cy="453390"/>
              <wp:effectExtent l="0" t="0" r="0" b="0"/>
              <wp:wrapNone/>
              <wp:docPr id="1647751218" name="Rectangle 16477512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C2F6AE2"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6F5C8D04" id="Rectangle 1647751218" o:spid="_x0000_s1032" alt="OFFICIAL" style="position:absolute;margin-left:259pt;margin-top:0;width:35.7pt;height:35.7pt;z-index:251658249;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b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" filled="f" stroked="f">
              <v:textbox inset="0,0,0,15pt">
                <w:txbxContent>
                  <w:p w14:paraId="6C2F6AE2" w14:textId="77777777" w:rsidR="00D74C0C" w:rsidRDefault="007946A7">
                    <w:pPr>
                      <w:spacing w:line="258" w:lineRule="auto"/>
                      <w:textDirection w:val="btLr"/>
                    </w:pPr>
                    <w:r>
                      <w:rPr>
                        <w:rFonts w:ascii="Calibri" w:hAnsi="Calibri"/>
                        <w:color w:val="FF0000"/>
                        <w:sz w:val="20"/>
                      </w:rPr>
                      <w:t>OFFICIAL</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B0508" w14:textId="77777777" w:rsidR="00FA04EA" w:rsidRDefault="00FA04EA" w:rsidP="00FA04EA">
    <w:pPr>
      <w:jc w:val="center"/>
    </w:pPr>
    <w:r w:rsidRPr="2B206AF6">
      <w:t>OFFICIAL</w:t>
    </w:r>
  </w:p>
  <w:p w14:paraId="0C226B37" w14:textId="7839F513" w:rsidR="00D74C0C" w:rsidRPr="00FA04EA" w:rsidRDefault="00836553" w:rsidP="00791EF4">
    <w:r w:rsidRPr="00836553">
      <w:t xml:space="preserve">Exercise Scenario Guide </w:t>
    </w:r>
    <w:r w:rsidR="00791EF4">
      <w:t>-</w:t>
    </w:r>
    <w:r w:rsidR="00791EF4" w:rsidRPr="2B206AF6">
      <w:t xml:space="preserve"> </w:t>
    </w:r>
    <w:r w:rsidR="00791EF4">
      <w:t xml:space="preserve">Major </w:t>
    </w:r>
    <w:r w:rsidR="00AE4DE7">
      <w:t>Power Outage</w:t>
    </w:r>
    <w:r w:rsidR="00791EF4" w:rsidRPr="2B206AF6">
      <w:t xml:space="preserve"> Exercise</w:t>
    </w:r>
    <w:r w:rsidR="00791EF4">
      <w:t xml:space="preserve"> - </w:t>
    </w:r>
    <w:r w:rsidR="00AE4DE7">
      <w:t>DISCEX</w:t>
    </w:r>
    <w:r w:rsidR="00791EF4" w:rsidRPr="2B206AF6">
      <w:t xml:space="preserve"> </w:t>
    </w:r>
    <w:r w:rsidR="00791EF4" w:rsidRPr="2B206AF6">
      <w:rPr>
        <w:rFonts w:ascii="MS Mincho" w:eastAsia="MS Mincho" w:hAnsi="MS Mincho" w:cs="MS Mincho" w:hint="eastAsia"/>
      </w:rPr>
      <w:t>│</w:t>
    </w:r>
    <w:r w:rsidR="00791EF4" w:rsidRPr="2B206AF6">
      <w:t xml:space="preserve"> [</w:t>
    </w:r>
    <w:r w:rsidR="00791EF4">
      <w:t xml:space="preserve">Insert </w:t>
    </w:r>
    <w:r w:rsidR="00791EF4" w:rsidRPr="2B206AF6">
      <w:t>Exercise Name]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91C9A" w14:textId="77777777" w:rsidR="00D74C0C" w:rsidRDefault="007946A7">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58248" behindDoc="0" locked="0" layoutInCell="1" hidden="0" allowOverlap="1" wp14:anchorId="729DCBE2" wp14:editId="2AA39417">
              <wp:simplePos x="0" y="0"/>
              <wp:positionH relativeFrom="column">
                <wp:posOffset>3289300</wp:posOffset>
              </wp:positionH>
              <wp:positionV relativeFrom="paragraph">
                <wp:posOffset>0</wp:posOffset>
              </wp:positionV>
              <wp:extent cx="453390" cy="453390"/>
              <wp:effectExtent l="0" t="0" r="0" b="0"/>
              <wp:wrapNone/>
              <wp:docPr id="1647751222" name="Rectangle 164775122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EFA0B7B"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729DCBE2" id="Rectangle 1647751222" o:spid="_x0000_s1034" alt="OFFICIAL" style="position:absolute;margin-left:259pt;margin-top:0;width:35.7pt;height:35.7pt;z-index:25165824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bzsw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" filled="f" stroked="f">
              <v:textbox inset="0,0,0,15pt">
                <w:txbxContent>
                  <w:p w14:paraId="4EFA0B7B" w14:textId="77777777" w:rsidR="00D74C0C" w:rsidRDefault="007946A7">
                    <w:pPr>
                      <w:spacing w:line="258" w:lineRule="auto"/>
                      <w:textDirection w:val="btLr"/>
                    </w:pPr>
                    <w:r>
                      <w:rPr>
                        <w:rFonts w:ascii="Calibri" w:hAnsi="Calibri"/>
                        <w:color w:val="FF0000"/>
                        <w:sz w:val="20"/>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17489" w14:textId="77777777" w:rsidR="008240BB" w:rsidRDefault="008240BB">
      <w:pPr>
        <w:spacing w:before="0"/>
      </w:pPr>
      <w:r>
        <w:separator/>
      </w:r>
    </w:p>
  </w:footnote>
  <w:footnote w:type="continuationSeparator" w:id="0">
    <w:p w14:paraId="37DC6695" w14:textId="77777777" w:rsidR="008240BB" w:rsidRDefault="008240B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DFCD5" w14:textId="77777777" w:rsidR="00D74C0C" w:rsidRDefault="007946A7">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3" behindDoc="0" locked="0" layoutInCell="1" hidden="0" allowOverlap="1" wp14:anchorId="51B5102E" wp14:editId="2A3A8A21">
              <wp:simplePos x="0" y="0"/>
              <wp:positionH relativeFrom="page">
                <wp:align>center</wp:align>
              </wp:positionH>
              <wp:positionV relativeFrom="page">
                <wp:align>top</wp:align>
              </wp:positionV>
              <wp:extent cx="453390" cy="453390"/>
              <wp:effectExtent l="0" t="0" r="0" b="0"/>
              <wp:wrapNone/>
              <wp:docPr id="1647751221" name="Rectangle 164775122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E3BCFB9"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51B5102E" id="Rectangle 1647751221" o:spid="_x0000_s1026" alt="OFFICIAL" style="position:absolute;margin-left:0;margin-top:0;width:35.7pt;height:35.7pt;z-index:251658243;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6E3BCFB9" w14:textId="77777777" w:rsidR="00D74C0C" w:rsidRDefault="007946A7">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661EA" w14:textId="77777777" w:rsidR="00D74C0C" w:rsidRDefault="007946A7" w:rsidP="00FA04EA">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2AB7" w14:textId="77777777" w:rsidR="00D74C0C" w:rsidRDefault="007946A7">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0" behindDoc="0" locked="0" layoutInCell="1" hidden="0" allowOverlap="1" wp14:anchorId="4050B064" wp14:editId="728BC81D">
              <wp:simplePos x="0" y="0"/>
              <wp:positionH relativeFrom="page">
                <wp:align>center</wp:align>
              </wp:positionH>
              <wp:positionV relativeFrom="page">
                <wp:align>top</wp:align>
              </wp:positionV>
              <wp:extent cx="453390" cy="453390"/>
              <wp:effectExtent l="0" t="0" r="0" b="0"/>
              <wp:wrapNone/>
              <wp:docPr id="1647751217" name="Rectangle 16477512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074FAEA"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4050B064" id="Rectangle 1647751217" o:spid="_x0000_s1028" alt="OFFICIAL" style="position:absolute;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DYgR6u1AQAAVQMAAA4AAAAAAAAAAAAAAAAALgIAAGRycy9lMm9Eb2Mu&#10;eG1sUEsBAi0AFAAGAAgAAAAhAF/cWYTbAAAAAwEAAA8AAAAAAAAAAAAAAAAADwQAAGRycy9kb3du&#10;cmV2LnhtbFBLBQYAAAAABAAEAPMAAAAXBQAAAAA=&#10;" filled="f" stroked="f">
              <v:textbox inset="0,15pt,0,0">
                <w:txbxContent>
                  <w:p w14:paraId="6074FAEA" w14:textId="77777777" w:rsidR="00D74C0C" w:rsidRDefault="007946A7">
                    <w:pPr>
                      <w:spacing w:line="258" w:lineRule="auto"/>
                      <w:textDirection w:val="btLr"/>
                    </w:pPr>
                    <w:r>
                      <w:rPr>
                        <w:rFonts w:ascii="Calibri" w:hAnsi="Calibri"/>
                        <w:color w:val="FF0000"/>
                        <w:sz w:val="20"/>
                      </w:rPr>
                      <w:t>OFFICIAL</w:t>
                    </w:r>
                  </w:p>
                </w:txbxContent>
              </v:textbox>
              <w10:wrap anchorx="page" anchory="page"/>
            </v:rect>
          </w:pict>
        </mc:Fallback>
      </mc:AlternateContent>
    </w:r>
    <w:r>
      <w:rPr>
        <w:rFonts w:ascii="Public Sans Light" w:eastAsia="Public Sans Light" w:hAnsi="Public Sans Light" w:cs="Public Sans Light"/>
        <w:noProof/>
        <w:color w:val="22272B"/>
        <w:szCs w:val="18"/>
      </w:rPr>
      <w:drawing>
        <wp:anchor distT="0" distB="0" distL="0" distR="0" simplePos="0" relativeHeight="251658241" behindDoc="1" locked="0" layoutInCell="1" hidden="0" allowOverlap="1" wp14:anchorId="7788EDED" wp14:editId="5B1CA4CB">
          <wp:simplePos x="0" y="0"/>
          <wp:positionH relativeFrom="margin">
            <wp:align>right</wp:align>
          </wp:positionH>
          <wp:positionV relativeFrom="margin">
            <wp:align>top</wp:align>
          </wp:positionV>
          <wp:extent cx="666000" cy="720000"/>
          <wp:effectExtent l="0" t="0" r="0" b="0"/>
          <wp:wrapNone/>
          <wp:docPr id="1647751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8242" behindDoc="0" locked="0" layoutInCell="1" hidden="0" allowOverlap="1" wp14:anchorId="74EAD7C9" wp14:editId="70652444">
              <wp:simplePos x="0" y="0"/>
              <wp:positionH relativeFrom="page">
                <wp:align>right</wp:align>
              </wp:positionH>
              <wp:positionV relativeFrom="page">
                <wp:posOffset>1471613</wp:posOffset>
              </wp:positionV>
              <wp:extent cx="7569525" cy="153525"/>
              <wp:effectExtent l="0" t="0" r="0" b="0"/>
              <wp:wrapTopAndBottom distT="71755" distB="71755"/>
              <wp:docPr id="1647751220" name="Rectangle 1647751220"/>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37E3B52F" w14:textId="77777777" w:rsidR="00D74C0C" w:rsidRDefault="00D74C0C">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4EAD7C9" id="Rectangle 1647751220" o:spid="_x0000_s1029" style="position:absolute;margin-left:544.85pt;margin-top:115.9pt;width:596.05pt;height:12.1pt;z-index:251658242;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IB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8JCxFtr49boBhkGtDJZ8Exo0A2m3F2UD7bjj+&#10;2gtQnNlvjgb6qZpN53Qg1w5cO9trRzjZeTojGYGzk/Ml5rM6if28j16b3NhFzFk1bTL3e766dCrX&#10;fkZd/o3VbwA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OYQiAbYBAABjAwAADgAAAAAAAAAAAAAAAAAuAgAAZHJzL2Uyb0Rv&#10;Yy54bWxQSwECLQAUAAYACAAAACEA2h/dp9wAAAAJAQAADwAAAAAAAAAAAAAAAAAQBAAAZHJzL2Rv&#10;d25yZXYueG1sUEsFBgAAAAAEAAQA8wAAABkFAAAAAA==&#10;" filled="f" stroked="f">
              <v:textbox inset="2.53958mm,2.53958mm,2.53958mm,2.53958mm">
                <w:txbxContent>
                  <w:p w14:paraId="37E3B52F" w14:textId="77777777" w:rsidR="00D74C0C" w:rsidRDefault="00D74C0C">
                    <w:pPr>
                      <w:spacing w:before="0"/>
                      <w:jc w:val="left"/>
                      <w:textDirection w:val="btLr"/>
                    </w:pPr>
                  </w:p>
                </w:txbxContent>
              </v:textbox>
              <w10:wrap type="topAndBottom"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2AA2F" w14:textId="77777777" w:rsidR="00D74C0C" w:rsidRDefault="007946A7">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7" behindDoc="0" locked="0" layoutInCell="1" hidden="0" allowOverlap="1" wp14:anchorId="5CD6CF07" wp14:editId="37D13149">
              <wp:simplePos x="0" y="0"/>
              <wp:positionH relativeFrom="page">
                <wp:align>center</wp:align>
              </wp:positionH>
              <wp:positionV relativeFrom="page">
                <wp:align>top</wp:align>
              </wp:positionV>
              <wp:extent cx="453390" cy="453390"/>
              <wp:effectExtent l="0" t="0" r="0" b="0"/>
              <wp:wrapNone/>
              <wp:docPr id="1647751216" name="Rectangle 1647751216"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B82757C"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5CD6CF07" id="Rectangle 1647751216" o:spid="_x0000_s1031" alt="OFFICIAL" style="position:absolute;margin-left:0;margin-top:0;width:35.7pt;height:35.7pt;z-index:251658247;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Iy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pQmXSmy9+15BwyD2loq+Swx7iTQaEvORhp3w/HH&#10;UYLmrP/syM+0GxmU74uqoBvcwvsbkE51nlYncnaBH2NepIu+D8fojc293OtfhdLsshvXPUvL8es9&#10;Z93/hs1PA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GfGojK1AQAAVQMAAA4AAAAAAAAAAAAAAAAALgIAAGRycy9lMm9Eb2Mu&#10;eG1sUEsBAi0AFAAGAAgAAAAhAF/cWYTbAAAAAwEAAA8AAAAAAAAAAAAAAAAADwQAAGRycy9kb3du&#10;cmV2LnhtbFBLBQYAAAAABAAEAPMAAAAXBQAAAAA=&#10;" filled="f" stroked="f">
              <v:textbox inset="0,15pt,0,0">
                <w:txbxContent>
                  <w:p w14:paraId="1B82757C" w14:textId="77777777" w:rsidR="00D74C0C" w:rsidRDefault="007946A7">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338F5" w14:textId="77777777" w:rsidR="00D74C0C" w:rsidRDefault="007946A7" w:rsidP="00FA04EA">
    <w:pPr>
      <w:jc w:val="center"/>
      <w:rPr>
        <w:rFonts w:eastAsia="Public Sans" w:cs="Public Sans"/>
        <w:b/>
      </w:rPr>
    </w:pPr>
    <w:r>
      <w:t>OFFICIAL</w:t>
    </w:r>
  </w:p>
  <w:p w14:paraId="639CE399" w14:textId="77777777" w:rsidR="00D74C0C" w:rsidRDefault="00D74C0C">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0C607" w14:textId="77777777" w:rsidR="00D74C0C" w:rsidRDefault="007946A7">
    <w:pPr>
      <w:pBdr>
        <w:top w:val="nil"/>
        <w:left w:val="nil"/>
        <w:bottom w:val="nil"/>
        <w:right w:val="nil"/>
        <w:between w:val="nil"/>
      </w:pBdr>
      <w:spacing w:before="0" w:after="240"/>
      <w:jc w:val="center"/>
      <w:rPr>
        <w:rFonts w:ascii="Public Sans Light" w:eastAsia="Public Sans Light" w:hAnsi="Public Sans Light" w:cs="Public Sans Light"/>
        <w:color w:val="22272B"/>
        <w:szCs w:val="18"/>
      </w:rPr>
    </w:pPr>
    <w:r>
      <w:rPr>
        <w:rFonts w:ascii="Public Sans Light" w:eastAsia="Public Sans Light" w:hAnsi="Public Sans Light" w:cs="Public Sans Light"/>
        <w:color w:val="FF0000"/>
        <w:szCs w:val="18"/>
      </w:rPr>
      <w:t>OFFICIAL</w:t>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8246" behindDoc="0" locked="0" layoutInCell="1" hidden="0" allowOverlap="1" wp14:anchorId="68F53B32" wp14:editId="22ECD46B">
              <wp:simplePos x="0" y="0"/>
              <wp:positionH relativeFrom="page">
                <wp:align>right</wp:align>
              </wp:positionH>
              <wp:positionV relativeFrom="page">
                <wp:posOffset>1471613</wp:posOffset>
              </wp:positionV>
              <wp:extent cx="7569525" cy="153525"/>
              <wp:effectExtent l="0" t="0" r="0" b="0"/>
              <wp:wrapTopAndBottom distT="71755" distB="71755"/>
              <wp:docPr id="1647751224" name="Rectangle 1647751224"/>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0A42EE64" w14:textId="77777777" w:rsidR="00D74C0C" w:rsidRDefault="00D74C0C">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8F53B32" id="Rectangle 1647751224" o:spid="_x0000_s1033" style="position:absolute;left:0;text-align:left;margin-left:544.85pt;margin-top:115.9pt;width:596.05pt;height:12.1pt;z-index:251658246;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9S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SJCxFtr49boBhkGtDJZ8Exo0A2m3F2UD7bjj+&#10;2gtQnNlvjgb6qZpN53Qg1w5cO9trRzjZeTojGYGzk/Ml5rM6if28j16b3NhFzFk1bTL3e766dCrX&#10;fkZd/o3VbwA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2ti/UrYBAABjAwAADgAAAAAAAAAAAAAAAAAuAgAAZHJzL2Uyb0Rv&#10;Yy54bWxQSwECLQAUAAYACAAAACEA2h/dp9wAAAAJAQAADwAAAAAAAAAAAAAAAAAQBAAAZHJzL2Rv&#10;d25yZXYueG1sUEsFBgAAAAAEAAQA8wAAABkFAAAAAA==&#10;" filled="f" stroked="f">
              <v:textbox inset="2.53958mm,2.53958mm,2.53958mm,2.53958mm">
                <w:txbxContent>
                  <w:p w14:paraId="0A42EE64" w14:textId="77777777" w:rsidR="00D74C0C" w:rsidRDefault="00D74C0C">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0214D"/>
    <w:multiLevelType w:val="hybridMultilevel"/>
    <w:tmpl w:val="90440B2A"/>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A359F1"/>
    <w:multiLevelType w:val="multilevel"/>
    <w:tmpl w:val="5E7E87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A382F78"/>
    <w:multiLevelType w:val="multilevel"/>
    <w:tmpl w:val="8BBAF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F66ED8"/>
    <w:multiLevelType w:val="hybridMultilevel"/>
    <w:tmpl w:val="789EA0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F5086E"/>
    <w:multiLevelType w:val="hybridMultilevel"/>
    <w:tmpl w:val="07A23A0E"/>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402078"/>
    <w:multiLevelType w:val="hybridMultilevel"/>
    <w:tmpl w:val="9FA2A0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A93D0C"/>
    <w:multiLevelType w:val="multilevel"/>
    <w:tmpl w:val="770ED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9175D4"/>
    <w:multiLevelType w:val="hybridMultilevel"/>
    <w:tmpl w:val="285CCD5E"/>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902DAA"/>
    <w:multiLevelType w:val="multilevel"/>
    <w:tmpl w:val="3AE03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CB106E"/>
    <w:multiLevelType w:val="hybridMultilevel"/>
    <w:tmpl w:val="7C30CDCA"/>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A406DE1"/>
    <w:multiLevelType w:val="hybridMultilevel"/>
    <w:tmpl w:val="5E0ED246"/>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E2268F6"/>
    <w:multiLevelType w:val="hybridMultilevel"/>
    <w:tmpl w:val="FD288CBA"/>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4" w15:restartNumberingAfterBreak="0">
    <w:nsid w:val="418A08F9"/>
    <w:multiLevelType w:val="multilevel"/>
    <w:tmpl w:val="BDEA3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7A12C41"/>
    <w:multiLevelType w:val="hybridMultilevel"/>
    <w:tmpl w:val="ADF63692"/>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80D5C19"/>
    <w:multiLevelType w:val="multilevel"/>
    <w:tmpl w:val="C61E1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8791CF7"/>
    <w:multiLevelType w:val="hybridMultilevel"/>
    <w:tmpl w:val="1B784EA8"/>
    <w:lvl w:ilvl="0" w:tplc="48902CC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9" w15:restartNumberingAfterBreak="0">
    <w:nsid w:val="49C67DC6"/>
    <w:multiLevelType w:val="hybridMultilevel"/>
    <w:tmpl w:val="5E0ED246"/>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D0332B7"/>
    <w:multiLevelType w:val="multilevel"/>
    <w:tmpl w:val="C6542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D050DF1"/>
    <w:multiLevelType w:val="hybridMultilevel"/>
    <w:tmpl w:val="F5648FF8"/>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EDD36AE"/>
    <w:multiLevelType w:val="multilevel"/>
    <w:tmpl w:val="FC280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8144F56"/>
    <w:multiLevelType w:val="hybridMultilevel"/>
    <w:tmpl w:val="9536B7AE"/>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6361F6"/>
    <w:multiLevelType w:val="hybridMultilevel"/>
    <w:tmpl w:val="E74611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8" w15:restartNumberingAfterBreak="0">
    <w:nsid w:val="5FDA750E"/>
    <w:multiLevelType w:val="multilevel"/>
    <w:tmpl w:val="D3002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03E6441"/>
    <w:multiLevelType w:val="multilevel"/>
    <w:tmpl w:val="D7A0C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1734EED"/>
    <w:multiLevelType w:val="hybridMultilevel"/>
    <w:tmpl w:val="7FA0B0B0"/>
    <w:lvl w:ilvl="0" w:tplc="C6A2BDA2">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3190AC1"/>
    <w:multiLevelType w:val="multilevel"/>
    <w:tmpl w:val="6204B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7185422"/>
    <w:multiLevelType w:val="hybridMultilevel"/>
    <w:tmpl w:val="A15A8C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7FE49AF"/>
    <w:multiLevelType w:val="hybridMultilevel"/>
    <w:tmpl w:val="5E0ED246"/>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85D7417"/>
    <w:multiLevelType w:val="hybridMultilevel"/>
    <w:tmpl w:val="5E0ED246"/>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7A84D09"/>
    <w:multiLevelType w:val="multilevel"/>
    <w:tmpl w:val="50EA8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A1D0071"/>
    <w:multiLevelType w:val="hybridMultilevel"/>
    <w:tmpl w:val="1B784EA8"/>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96379988">
    <w:abstractNumId w:val="14"/>
  </w:num>
  <w:num w:numId="2" w16cid:durableId="493880758">
    <w:abstractNumId w:val="2"/>
  </w:num>
  <w:num w:numId="3" w16cid:durableId="1859001085">
    <w:abstractNumId w:val="28"/>
  </w:num>
  <w:num w:numId="4" w16cid:durableId="1206868217">
    <w:abstractNumId w:val="31"/>
  </w:num>
  <w:num w:numId="5" w16cid:durableId="1746370532">
    <w:abstractNumId w:val="20"/>
  </w:num>
  <w:num w:numId="6" w16cid:durableId="485509506">
    <w:abstractNumId w:val="7"/>
  </w:num>
  <w:num w:numId="7" w16cid:durableId="217858014">
    <w:abstractNumId w:val="16"/>
  </w:num>
  <w:num w:numId="8" w16cid:durableId="990867642">
    <w:abstractNumId w:val="9"/>
  </w:num>
  <w:num w:numId="9" w16cid:durableId="223029577">
    <w:abstractNumId w:val="36"/>
  </w:num>
  <w:num w:numId="10" w16cid:durableId="90636441">
    <w:abstractNumId w:val="29"/>
  </w:num>
  <w:num w:numId="11" w16cid:durableId="1468888346">
    <w:abstractNumId w:val="23"/>
  </w:num>
  <w:num w:numId="12" w16cid:durableId="378363785">
    <w:abstractNumId w:val="1"/>
  </w:num>
  <w:num w:numId="13" w16cid:durableId="17204730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135698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0808621">
    <w:abstractNumId w:val="13"/>
  </w:num>
  <w:num w:numId="16" w16cid:durableId="446581501">
    <w:abstractNumId w:val="26"/>
  </w:num>
  <w:num w:numId="17" w16cid:durableId="481047103">
    <w:abstractNumId w:val="27"/>
  </w:num>
  <w:num w:numId="18" w16cid:durableId="1725786416">
    <w:abstractNumId w:val="22"/>
  </w:num>
  <w:num w:numId="19" w16cid:durableId="720861882">
    <w:abstractNumId w:val="18"/>
  </w:num>
  <w:num w:numId="20" w16cid:durableId="39214858">
    <w:abstractNumId w:val="3"/>
  </w:num>
  <w:num w:numId="21" w16cid:durableId="1597322835">
    <w:abstractNumId w:val="35"/>
  </w:num>
  <w:num w:numId="22" w16cid:durableId="7745168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119224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546750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973837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426419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284699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2873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414842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08189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97329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26818999">
    <w:abstractNumId w:val="4"/>
  </w:num>
  <w:num w:numId="33" w16cid:durableId="224686400">
    <w:abstractNumId w:val="30"/>
  </w:num>
  <w:num w:numId="34" w16cid:durableId="318971569">
    <w:abstractNumId w:val="6"/>
  </w:num>
  <w:num w:numId="35" w16cid:durableId="1161120941">
    <w:abstractNumId w:val="25"/>
  </w:num>
  <w:num w:numId="36" w16cid:durableId="1098252528">
    <w:abstractNumId w:val="8"/>
  </w:num>
  <w:num w:numId="37" w16cid:durableId="2013406855">
    <w:abstractNumId w:val="10"/>
  </w:num>
  <w:num w:numId="38" w16cid:durableId="419984045">
    <w:abstractNumId w:val="5"/>
  </w:num>
  <w:num w:numId="39" w16cid:durableId="709578054">
    <w:abstractNumId w:val="12"/>
  </w:num>
  <w:num w:numId="40" w16cid:durableId="1901624925">
    <w:abstractNumId w:val="0"/>
  </w:num>
  <w:num w:numId="41" w16cid:durableId="804129704">
    <w:abstractNumId w:val="21"/>
  </w:num>
  <w:num w:numId="42" w16cid:durableId="463619188">
    <w:abstractNumId w:val="17"/>
  </w:num>
  <w:num w:numId="43" w16cid:durableId="150146954">
    <w:abstractNumId w:val="24"/>
  </w:num>
  <w:num w:numId="44" w16cid:durableId="1992824898">
    <w:abstractNumId w:val="15"/>
  </w:num>
  <w:num w:numId="45" w16cid:durableId="1682197729">
    <w:abstractNumId w:val="34"/>
  </w:num>
  <w:num w:numId="46" w16cid:durableId="1920169209">
    <w:abstractNumId w:val="33"/>
  </w:num>
  <w:num w:numId="47" w16cid:durableId="282346195">
    <w:abstractNumId w:val="37"/>
  </w:num>
  <w:num w:numId="48" w16cid:durableId="1142959939">
    <w:abstractNumId w:val="32"/>
  </w:num>
  <w:num w:numId="49" w16cid:durableId="776950511">
    <w:abstractNumId w:val="11"/>
  </w:num>
  <w:num w:numId="50" w16cid:durableId="17854906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C0C"/>
    <w:rsid w:val="00021F2A"/>
    <w:rsid w:val="000451E8"/>
    <w:rsid w:val="00052C8C"/>
    <w:rsid w:val="00063C81"/>
    <w:rsid w:val="00073856"/>
    <w:rsid w:val="000930B4"/>
    <w:rsid w:val="000D235A"/>
    <w:rsid w:val="000E20DA"/>
    <w:rsid w:val="000E2698"/>
    <w:rsid w:val="00111228"/>
    <w:rsid w:val="00112DAB"/>
    <w:rsid w:val="00113E40"/>
    <w:rsid w:val="00134E88"/>
    <w:rsid w:val="00171801"/>
    <w:rsid w:val="001744A6"/>
    <w:rsid w:val="00185FF2"/>
    <w:rsid w:val="00186CDE"/>
    <w:rsid w:val="00194659"/>
    <w:rsid w:val="001B2CA3"/>
    <w:rsid w:val="001C0FBA"/>
    <w:rsid w:val="001E488D"/>
    <w:rsid w:val="001E50C2"/>
    <w:rsid w:val="002024D1"/>
    <w:rsid w:val="00205D10"/>
    <w:rsid w:val="00226644"/>
    <w:rsid w:val="0022766F"/>
    <w:rsid w:val="00230406"/>
    <w:rsid w:val="00241B73"/>
    <w:rsid w:val="0026337C"/>
    <w:rsid w:val="00295207"/>
    <w:rsid w:val="002B2F93"/>
    <w:rsid w:val="002C7CF3"/>
    <w:rsid w:val="002E657A"/>
    <w:rsid w:val="002E7540"/>
    <w:rsid w:val="00305C2E"/>
    <w:rsid w:val="0031700E"/>
    <w:rsid w:val="003B3077"/>
    <w:rsid w:val="00417EA7"/>
    <w:rsid w:val="00423EF1"/>
    <w:rsid w:val="004314E6"/>
    <w:rsid w:val="004449F2"/>
    <w:rsid w:val="004906A7"/>
    <w:rsid w:val="0049192A"/>
    <w:rsid w:val="004A40EC"/>
    <w:rsid w:val="004A4479"/>
    <w:rsid w:val="004A7E36"/>
    <w:rsid w:val="004B5955"/>
    <w:rsid w:val="004E51C1"/>
    <w:rsid w:val="004E7B91"/>
    <w:rsid w:val="005014B1"/>
    <w:rsid w:val="00510FE6"/>
    <w:rsid w:val="0055486E"/>
    <w:rsid w:val="00556CBD"/>
    <w:rsid w:val="00595F40"/>
    <w:rsid w:val="005C001D"/>
    <w:rsid w:val="005C34A4"/>
    <w:rsid w:val="005C6E5D"/>
    <w:rsid w:val="005E156E"/>
    <w:rsid w:val="005E598E"/>
    <w:rsid w:val="005F157D"/>
    <w:rsid w:val="005F176D"/>
    <w:rsid w:val="005F6177"/>
    <w:rsid w:val="00613704"/>
    <w:rsid w:val="00631F71"/>
    <w:rsid w:val="00636851"/>
    <w:rsid w:val="00644345"/>
    <w:rsid w:val="006509E5"/>
    <w:rsid w:val="00655C8E"/>
    <w:rsid w:val="006641FC"/>
    <w:rsid w:val="00665252"/>
    <w:rsid w:val="00681455"/>
    <w:rsid w:val="0068272C"/>
    <w:rsid w:val="006A1070"/>
    <w:rsid w:val="006B091D"/>
    <w:rsid w:val="006C1026"/>
    <w:rsid w:val="006C4FBA"/>
    <w:rsid w:val="00710853"/>
    <w:rsid w:val="00726000"/>
    <w:rsid w:val="00730E60"/>
    <w:rsid w:val="0073453B"/>
    <w:rsid w:val="00783A9F"/>
    <w:rsid w:val="00783FE9"/>
    <w:rsid w:val="00791EF4"/>
    <w:rsid w:val="007946A7"/>
    <w:rsid w:val="007967F9"/>
    <w:rsid w:val="007C03C9"/>
    <w:rsid w:val="00804192"/>
    <w:rsid w:val="00812F08"/>
    <w:rsid w:val="0081558D"/>
    <w:rsid w:val="008240BB"/>
    <w:rsid w:val="008257C4"/>
    <w:rsid w:val="00836553"/>
    <w:rsid w:val="00837A71"/>
    <w:rsid w:val="00840B5B"/>
    <w:rsid w:val="00855916"/>
    <w:rsid w:val="00857586"/>
    <w:rsid w:val="008749AC"/>
    <w:rsid w:val="00875C2F"/>
    <w:rsid w:val="008C167D"/>
    <w:rsid w:val="008F60F9"/>
    <w:rsid w:val="009541B0"/>
    <w:rsid w:val="00961506"/>
    <w:rsid w:val="009943BC"/>
    <w:rsid w:val="009A0F09"/>
    <w:rsid w:val="009A1A49"/>
    <w:rsid w:val="009A48B5"/>
    <w:rsid w:val="009B4EB7"/>
    <w:rsid w:val="00A6096D"/>
    <w:rsid w:val="00A64E13"/>
    <w:rsid w:val="00A70A1C"/>
    <w:rsid w:val="00A7409E"/>
    <w:rsid w:val="00A77B00"/>
    <w:rsid w:val="00A8379C"/>
    <w:rsid w:val="00A87728"/>
    <w:rsid w:val="00A923AB"/>
    <w:rsid w:val="00A94501"/>
    <w:rsid w:val="00AB616E"/>
    <w:rsid w:val="00AC3849"/>
    <w:rsid w:val="00AE4DE7"/>
    <w:rsid w:val="00AE5438"/>
    <w:rsid w:val="00AE7E73"/>
    <w:rsid w:val="00AF440E"/>
    <w:rsid w:val="00B02E0A"/>
    <w:rsid w:val="00B056E3"/>
    <w:rsid w:val="00B21941"/>
    <w:rsid w:val="00B329C1"/>
    <w:rsid w:val="00B64A28"/>
    <w:rsid w:val="00B875AD"/>
    <w:rsid w:val="00C17849"/>
    <w:rsid w:val="00C9467A"/>
    <w:rsid w:val="00CA2FD1"/>
    <w:rsid w:val="00CF3F07"/>
    <w:rsid w:val="00D05C30"/>
    <w:rsid w:val="00D073A1"/>
    <w:rsid w:val="00D17826"/>
    <w:rsid w:val="00D3370D"/>
    <w:rsid w:val="00D35805"/>
    <w:rsid w:val="00D56332"/>
    <w:rsid w:val="00D64B1F"/>
    <w:rsid w:val="00D74C0C"/>
    <w:rsid w:val="00D913ED"/>
    <w:rsid w:val="00DA1205"/>
    <w:rsid w:val="00DC26C8"/>
    <w:rsid w:val="00DC64E8"/>
    <w:rsid w:val="00DE1303"/>
    <w:rsid w:val="00DF75B5"/>
    <w:rsid w:val="00E04425"/>
    <w:rsid w:val="00E14D58"/>
    <w:rsid w:val="00E33AC6"/>
    <w:rsid w:val="00E502BC"/>
    <w:rsid w:val="00E56DE5"/>
    <w:rsid w:val="00E6019E"/>
    <w:rsid w:val="00E847B0"/>
    <w:rsid w:val="00EB3F17"/>
    <w:rsid w:val="00EB7B7E"/>
    <w:rsid w:val="00EC056C"/>
    <w:rsid w:val="00ED38FF"/>
    <w:rsid w:val="00F01991"/>
    <w:rsid w:val="00F07116"/>
    <w:rsid w:val="00F13BF8"/>
    <w:rsid w:val="00F17169"/>
    <w:rsid w:val="00F22FC3"/>
    <w:rsid w:val="00F25543"/>
    <w:rsid w:val="00F322FE"/>
    <w:rsid w:val="00FA04EA"/>
    <w:rsid w:val="00FB0112"/>
    <w:rsid w:val="00FC0335"/>
    <w:rsid w:val="00FE5FCE"/>
    <w:rsid w:val="00FF5AD7"/>
    <w:rsid w:val="0A1935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5EF37"/>
  <w15:docId w15:val="{2D6813CB-2524-472C-A398-F1F37D02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spacing w:before="120"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FA04EA"/>
    <w:pPr>
      <w:tabs>
        <w:tab w:val="left" w:pos="357"/>
        <w:tab w:val="left" w:pos="714"/>
        <w:tab w:val="left" w:pos="2552"/>
        <w:tab w:val="left" w:pos="357"/>
        <w:tab w:val="left" w:pos="714"/>
        <w:tab w:val="left" w:pos="2552"/>
      </w:tabs>
      <w:suppressAutoHyphens/>
      <w:spacing w:after="0" w:line="240" w:lineRule="auto"/>
    </w:pPr>
    <w:rPr>
      <w:rFonts w:ascii="Public Sans" w:eastAsia="Calibri" w:hAnsi="Public Sans" w:cs="Calibri"/>
      <w:color w:val="D7153A"/>
      <w:sz w:val="18"/>
      <w:szCs w:val="20"/>
      <w:lang w:eastAsia="ja-JP"/>
    </w:rPr>
  </w:style>
  <w:style w:type="paragraph" w:styleId="Heading1">
    <w:name w:val="heading 1"/>
    <w:next w:val="BodyText"/>
    <w:link w:val="Heading1Char"/>
    <w:uiPriority w:val="9"/>
    <w:qFormat/>
    <w:rsid w:val="00FA04EA"/>
    <w:pPr>
      <w:keepNext/>
      <w:pBdr>
        <w:top w:val="single" w:sz="24" w:space="8" w:color="002664" w:themeColor="accent1"/>
      </w:pBdr>
      <w:tabs>
        <w:tab w:val="left" w:pos="357"/>
        <w:tab w:val="left" w:pos="714"/>
        <w:tab w:val="left" w:pos="2552"/>
        <w:tab w:val="left" w:pos="357"/>
        <w:tab w:val="left" w:pos="714"/>
        <w:tab w:val="left" w:pos="2552"/>
      </w:tabs>
      <w:spacing w:before="240" w:line="240" w:lineRule="auto"/>
      <w:outlineLvl w:val="0"/>
    </w:pPr>
    <w:rPr>
      <w:rFonts w:ascii="Public Sans Light" w:eastAsia="Public Sans Light" w:hAnsi="Public Sans Light" w:cs="Public Sans Light"/>
      <w:color w:val="808080"/>
      <w:sz w:val="36"/>
      <w:lang w:val="en" w:eastAsia="ja-JP"/>
    </w:rPr>
  </w:style>
  <w:style w:type="paragraph" w:styleId="Heading2">
    <w:name w:val="heading 2"/>
    <w:next w:val="BodyText"/>
    <w:link w:val="Heading2Char"/>
    <w:uiPriority w:val="9"/>
    <w:unhideWhenUsed/>
    <w:qFormat/>
    <w:rsid w:val="00FA04EA"/>
    <w:pPr>
      <w:pBdr>
        <w:top w:val="single" w:sz="4" w:space="8" w:color="002664" w:themeColor="accent1"/>
      </w:pBdr>
      <w:tabs>
        <w:tab w:val="left" w:pos="357"/>
        <w:tab w:val="left" w:pos="714"/>
        <w:tab w:val="left" w:pos="2552"/>
        <w:tab w:val="left" w:pos="357"/>
        <w:tab w:val="left" w:pos="714"/>
        <w:tab w:val="left" w:pos="2552"/>
      </w:tabs>
      <w:spacing w:before="240" w:line="240" w:lineRule="auto"/>
      <w:outlineLvl w:val="1"/>
    </w:pPr>
    <w:rPr>
      <w:rFonts w:ascii="Public Sans Light" w:eastAsia="Public Sans Light" w:hAnsi="Public Sans Light" w:cs="Public Sans Light"/>
      <w:color w:val="D7153A"/>
      <w:sz w:val="28"/>
      <w:lang w:eastAsia="ja-JP"/>
    </w:rPr>
  </w:style>
  <w:style w:type="paragraph" w:styleId="Heading3">
    <w:name w:val="heading 3"/>
    <w:next w:val="BodyText"/>
    <w:link w:val="Heading3Char"/>
    <w:uiPriority w:val="9"/>
    <w:unhideWhenUsed/>
    <w:qFormat/>
    <w:rsid w:val="00FA04EA"/>
    <w:pPr>
      <w:keepNext/>
      <w:keepLines/>
      <w:tabs>
        <w:tab w:val="left" w:pos="357"/>
        <w:tab w:val="left" w:pos="714"/>
        <w:tab w:val="left" w:pos="2552"/>
        <w:tab w:val="left" w:pos="357"/>
        <w:tab w:val="left" w:pos="714"/>
        <w:tab w:val="left" w:pos="2552"/>
      </w:tabs>
      <w:suppressAutoHyphens/>
      <w:spacing w:before="240" w:line="240" w:lineRule="auto"/>
      <w:outlineLvl w:val="2"/>
    </w:pPr>
    <w:rPr>
      <w:rFonts w:asciiTheme="majorHAnsi" w:eastAsia="Public Sans Light" w:hAnsiTheme="majorHAnsi" w:cs="Public Sans Light"/>
      <w:color w:val="002664"/>
      <w:sz w:val="24"/>
      <w:lang w:eastAsia="ja-JP"/>
    </w:rPr>
  </w:style>
  <w:style w:type="paragraph" w:styleId="Heading4">
    <w:name w:val="heading 4"/>
    <w:next w:val="BodyText"/>
    <w:link w:val="Heading4Char"/>
    <w:uiPriority w:val="9"/>
    <w:unhideWhenUsed/>
    <w:qFormat/>
    <w:rsid w:val="00FA04EA"/>
    <w:pPr>
      <w:keepNext/>
      <w:keepLines/>
      <w:tabs>
        <w:tab w:val="left" w:pos="357"/>
        <w:tab w:val="left" w:pos="714"/>
        <w:tab w:val="left" w:pos="2552"/>
        <w:tab w:val="left" w:pos="357"/>
        <w:tab w:val="left" w:pos="714"/>
        <w:tab w:val="left" w:pos="2552"/>
      </w:tabs>
      <w:suppressAutoHyphens/>
      <w:spacing w:before="240" w:line="240" w:lineRule="auto"/>
      <w:outlineLvl w:val="3"/>
    </w:pPr>
    <w:rPr>
      <w:rFonts w:asciiTheme="majorHAnsi" w:eastAsiaTheme="majorEastAsia" w:hAnsiTheme="majorHAnsi" w:cstheme="majorBidi"/>
      <w:iCs/>
      <w:lang w:eastAsia="ja-JP"/>
    </w:rPr>
  </w:style>
  <w:style w:type="paragraph" w:styleId="Heading5">
    <w:name w:val="heading 5"/>
    <w:next w:val="BodyText"/>
    <w:link w:val="Heading5Char"/>
    <w:uiPriority w:val="9"/>
    <w:unhideWhenUsed/>
    <w:qFormat/>
    <w:rsid w:val="00FA04EA"/>
    <w:pPr>
      <w:keepNext/>
      <w:keepLines/>
      <w:tabs>
        <w:tab w:val="left" w:pos="357"/>
        <w:tab w:val="left" w:pos="714"/>
        <w:tab w:val="left" w:pos="2552"/>
        <w:tab w:val="left" w:pos="357"/>
        <w:tab w:val="left" w:pos="714"/>
        <w:tab w:val="left" w:pos="2552"/>
      </w:tabs>
      <w:suppressAutoHyphens/>
      <w:spacing w:before="240" w:line="240" w:lineRule="auto"/>
      <w:outlineLvl w:val="4"/>
    </w:pPr>
    <w:rPr>
      <w:rFonts w:asciiTheme="majorHAnsi" w:eastAsiaTheme="majorEastAsia" w:hAnsiTheme="majorHAnsi" w:cstheme="majorBidi"/>
      <w:color w:val="8CE0FF"/>
      <w:lang w:eastAsia="ja-JP"/>
    </w:rPr>
  </w:style>
  <w:style w:type="paragraph" w:styleId="Heading6">
    <w:name w:val="heading 6"/>
    <w:next w:val="BodyText"/>
    <w:link w:val="Heading6Char"/>
    <w:uiPriority w:val="9"/>
    <w:semiHidden/>
    <w:unhideWhenUsed/>
    <w:qFormat/>
    <w:rsid w:val="00FA04EA"/>
    <w:pPr>
      <w:keepLines/>
      <w:tabs>
        <w:tab w:val="left" w:pos="357"/>
        <w:tab w:val="left" w:pos="714"/>
        <w:tab w:val="left" w:pos="2552"/>
        <w:tab w:val="left" w:pos="357"/>
        <w:tab w:val="left" w:pos="714"/>
        <w:tab w:val="left" w:pos="2552"/>
      </w:tabs>
      <w:suppressAutoHyphens/>
      <w:spacing w:line="260" w:lineRule="exact"/>
      <w:ind w:right="1588"/>
      <w:outlineLvl w:val="5"/>
    </w:pPr>
    <w:rPr>
      <w:rFonts w:asciiTheme="majorHAnsi" w:eastAsiaTheme="majorEastAsia" w:hAnsiTheme="majorHAnsi" w:cstheme="majorBidi"/>
      <w:b/>
      <w:i/>
      <w:color w:val="22272B" w:themeColor="text1"/>
      <w:lang w:eastAsia="ja-JP"/>
    </w:rPr>
  </w:style>
  <w:style w:type="paragraph" w:styleId="Heading7">
    <w:name w:val="heading 7"/>
    <w:next w:val="BodyText"/>
    <w:link w:val="Heading7Char"/>
    <w:uiPriority w:val="9"/>
    <w:semiHidden/>
    <w:rsid w:val="00FA04EA"/>
    <w:pPr>
      <w:keepLines/>
      <w:tabs>
        <w:tab w:val="left" w:pos="357"/>
        <w:tab w:val="left" w:pos="714"/>
        <w:tab w:val="left" w:pos="2552"/>
        <w:tab w:val="left" w:pos="357"/>
        <w:tab w:val="left" w:pos="714"/>
        <w:tab w:val="left" w:pos="2552"/>
      </w:tabs>
      <w:suppressAutoHyphens/>
      <w:spacing w:line="260" w:lineRule="exact"/>
      <w:ind w:right="1588"/>
      <w:outlineLvl w:val="6"/>
    </w:pPr>
    <w:rPr>
      <w:rFonts w:asciiTheme="majorHAnsi" w:eastAsiaTheme="majorEastAsia" w:hAnsiTheme="majorHAnsi" w:cstheme="majorBidi"/>
      <w:i/>
      <w:iCs/>
      <w:color w:val="22272B" w:themeColor="tex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FA04EA"/>
    <w:pPr>
      <w:tabs>
        <w:tab w:val="left" w:pos="357"/>
        <w:tab w:val="left" w:pos="714"/>
        <w:tab w:val="left" w:pos="2552"/>
        <w:tab w:val="left" w:pos="357"/>
        <w:tab w:val="left" w:pos="714"/>
        <w:tab w:val="left" w:pos="2552"/>
      </w:tabs>
      <w:spacing w:after="0" w:line="240" w:lineRule="auto"/>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FA04EA"/>
    <w:pPr>
      <w:tabs>
        <w:tab w:val="left" w:pos="357"/>
        <w:tab w:val="left" w:pos="714"/>
        <w:tab w:val="left" w:pos="2552"/>
        <w:tab w:val="left" w:pos="357"/>
        <w:tab w:val="left" w:pos="714"/>
        <w:tab w:val="left" w:pos="2552"/>
        <w:tab w:val="right" w:leader="hyphen" w:pos="8931"/>
      </w:tabs>
      <w:suppressAutoHyphens/>
      <w:spacing w:line="240" w:lineRule="auto"/>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FA04EA"/>
    <w:pPr>
      <w:tabs>
        <w:tab w:val="left" w:pos="357"/>
        <w:tab w:val="left" w:pos="714"/>
        <w:tab w:val="left" w:pos="2552"/>
        <w:tab w:val="left" w:pos="357"/>
        <w:tab w:val="left" w:pos="714"/>
        <w:tab w:val="left" w:pos="2552"/>
        <w:tab w:val="right" w:leader="hyphen" w:pos="9072"/>
      </w:tabs>
      <w:suppressAutoHyphens/>
      <w:spacing w:line="240" w:lineRule="auto"/>
      <w:ind w:left="1134" w:hanging="567"/>
    </w:pPr>
    <w:rPr>
      <w:rFonts w:ascii="Public Sans Light" w:eastAsia="Calibri" w:hAnsi="Public Sans Light" w:cs="Calibri"/>
      <w:color w:val="002664" w:themeColor="accent1"/>
      <w:szCs w:val="20"/>
      <w:lang w:eastAsia="ja-JP"/>
    </w:rPr>
  </w:style>
  <w:style w:type="paragraph" w:styleId="TOC3">
    <w:name w:val="toc 3"/>
    <w:next w:val="BodyText"/>
    <w:uiPriority w:val="39"/>
    <w:rsid w:val="00FA04EA"/>
    <w:pPr>
      <w:tabs>
        <w:tab w:val="left" w:pos="357"/>
        <w:tab w:val="left" w:pos="714"/>
        <w:tab w:val="left" w:pos="1985"/>
        <w:tab w:val="left" w:pos="2552"/>
        <w:tab w:val="left" w:pos="357"/>
        <w:tab w:val="left" w:pos="714"/>
        <w:tab w:val="left" w:pos="2552"/>
        <w:tab w:val="right" w:leader="dot" w:pos="10206"/>
      </w:tabs>
      <w:suppressAutoHyphens/>
      <w:spacing w:line="240" w:lineRule="auto"/>
      <w:ind w:left="1814" w:hanging="680"/>
    </w:pPr>
    <w:rPr>
      <w:rFonts w:ascii="Public Sans Light" w:eastAsia="Public Sans Light" w:hAnsi="Public Sans Light" w:cs="Public Sans Light"/>
      <w:color w:val="002664" w:themeColor="accent1"/>
      <w:lang w:eastAsia="ja-JP"/>
    </w:rPr>
  </w:style>
  <w:style w:type="paragraph" w:styleId="TOC4">
    <w:name w:val="toc 4"/>
    <w:basedOn w:val="Normal"/>
    <w:next w:val="Normal"/>
    <w:uiPriority w:val="39"/>
    <w:semiHidden/>
    <w:rsid w:val="00FA04EA"/>
    <w:pPr>
      <w:spacing w:after="100"/>
      <w:ind w:left="660"/>
    </w:pPr>
  </w:style>
  <w:style w:type="paragraph" w:styleId="TOC5">
    <w:name w:val="toc 5"/>
    <w:basedOn w:val="Normal"/>
    <w:next w:val="Normal"/>
    <w:uiPriority w:val="39"/>
    <w:semiHidden/>
    <w:rsid w:val="00FA04EA"/>
    <w:pPr>
      <w:spacing w:after="100"/>
      <w:ind w:left="880"/>
    </w:pPr>
  </w:style>
  <w:style w:type="paragraph" w:styleId="TOC6">
    <w:name w:val="toc 6"/>
    <w:basedOn w:val="Normal"/>
    <w:next w:val="Normal"/>
    <w:uiPriority w:val="39"/>
    <w:semiHidden/>
    <w:rsid w:val="00FA04EA"/>
    <w:pPr>
      <w:spacing w:after="100"/>
      <w:ind w:left="1100"/>
    </w:pPr>
  </w:style>
  <w:style w:type="paragraph" w:styleId="TOC7">
    <w:name w:val="toc 7"/>
    <w:basedOn w:val="Normal"/>
    <w:next w:val="Normal"/>
    <w:uiPriority w:val="39"/>
    <w:semiHidden/>
    <w:rsid w:val="00FA04EA"/>
    <w:pPr>
      <w:spacing w:after="100"/>
      <w:ind w:left="1320"/>
    </w:pPr>
  </w:style>
  <w:style w:type="paragraph" w:styleId="TOC8">
    <w:name w:val="toc 8"/>
    <w:basedOn w:val="Normal"/>
    <w:next w:val="Normal"/>
    <w:uiPriority w:val="39"/>
    <w:semiHidden/>
    <w:rsid w:val="00FA04EA"/>
    <w:pPr>
      <w:spacing w:after="100"/>
      <w:ind w:left="1540"/>
    </w:pPr>
  </w:style>
  <w:style w:type="paragraph" w:styleId="TOC9">
    <w:name w:val="toc 9"/>
    <w:basedOn w:val="Normal"/>
    <w:next w:val="Normal"/>
    <w:uiPriority w:val="39"/>
    <w:semiHidden/>
    <w:rsid w:val="00FA04EA"/>
    <w:pPr>
      <w:spacing w:after="100"/>
      <w:ind w:left="1600"/>
    </w:pPr>
  </w:style>
  <w:style w:type="character" w:customStyle="1" w:styleId="Heading1Char">
    <w:name w:val="Heading 1 Char"/>
    <w:basedOn w:val="DefaultParagraphFont"/>
    <w:link w:val="Heading1"/>
    <w:uiPriority w:val="9"/>
    <w:rsid w:val="00FA04EA"/>
    <w:rPr>
      <w:rFonts w:ascii="Public Sans Light" w:eastAsia="Public Sans Light" w:hAnsi="Public Sans Light" w:cs="Public Sans Light"/>
      <w:color w:val="808080"/>
      <w:sz w:val="36"/>
      <w:lang w:val="en" w:eastAsia="ja-JP"/>
    </w:rPr>
  </w:style>
  <w:style w:type="paragraph" w:styleId="TOCHeading">
    <w:name w:val="TOC Heading"/>
    <w:next w:val="BodyText"/>
    <w:uiPriority w:val="39"/>
    <w:qFormat/>
    <w:rsid w:val="00FA04EA"/>
    <w:pPr>
      <w:pageBreakBefore/>
      <w:tabs>
        <w:tab w:val="left" w:pos="357"/>
        <w:tab w:val="left" w:pos="714"/>
        <w:tab w:val="left" w:pos="2552"/>
        <w:tab w:val="left" w:pos="357"/>
        <w:tab w:val="left" w:pos="714"/>
        <w:tab w:val="left" w:pos="2552"/>
      </w:tabs>
      <w:suppressAutoHyphens/>
      <w:spacing w:after="360" w:line="240" w:lineRule="auto"/>
    </w:pPr>
    <w:rPr>
      <w:rFonts w:ascii="Public Sans Light" w:eastAsia="Public Sans Light" w:hAnsi="Public Sans Light" w:cs="Public Sans Light"/>
      <w:color w:val="002664" w:themeColor="accent1"/>
      <w:sz w:val="48"/>
      <w:lang w:eastAsia="ja-JP"/>
    </w:rPr>
  </w:style>
  <w:style w:type="paragraph" w:styleId="Index1">
    <w:name w:val="index 1"/>
    <w:basedOn w:val="Normal"/>
    <w:next w:val="Normal"/>
    <w:uiPriority w:val="99"/>
    <w:semiHidden/>
    <w:rsid w:val="00FA04EA"/>
    <w:pPr>
      <w:ind w:left="220" w:hanging="220"/>
    </w:pPr>
  </w:style>
  <w:style w:type="paragraph" w:styleId="Index2">
    <w:name w:val="index 2"/>
    <w:basedOn w:val="Normal"/>
    <w:next w:val="Normal"/>
    <w:uiPriority w:val="99"/>
    <w:semiHidden/>
    <w:rsid w:val="00FA04EA"/>
    <w:pPr>
      <w:ind w:left="440" w:hanging="220"/>
    </w:pPr>
  </w:style>
  <w:style w:type="paragraph" w:styleId="Index3">
    <w:name w:val="index 3"/>
    <w:basedOn w:val="Normal"/>
    <w:next w:val="Normal"/>
    <w:uiPriority w:val="99"/>
    <w:semiHidden/>
    <w:rsid w:val="00FA04EA"/>
    <w:pPr>
      <w:ind w:left="660" w:hanging="220"/>
    </w:pPr>
  </w:style>
  <w:style w:type="paragraph" w:styleId="Index4">
    <w:name w:val="index 4"/>
    <w:basedOn w:val="Normal"/>
    <w:next w:val="Normal"/>
    <w:uiPriority w:val="99"/>
    <w:semiHidden/>
    <w:rsid w:val="00FA04EA"/>
    <w:pPr>
      <w:ind w:left="880" w:hanging="220"/>
    </w:pPr>
  </w:style>
  <w:style w:type="paragraph" w:styleId="Index5">
    <w:name w:val="index 5"/>
    <w:basedOn w:val="Normal"/>
    <w:next w:val="Normal"/>
    <w:uiPriority w:val="99"/>
    <w:semiHidden/>
    <w:rsid w:val="00FA04EA"/>
    <w:pPr>
      <w:ind w:left="1100" w:hanging="220"/>
    </w:pPr>
  </w:style>
  <w:style w:type="paragraph" w:styleId="Index6">
    <w:name w:val="index 6"/>
    <w:basedOn w:val="Normal"/>
    <w:next w:val="Normal"/>
    <w:uiPriority w:val="99"/>
    <w:semiHidden/>
    <w:rsid w:val="00FA04EA"/>
    <w:pPr>
      <w:ind w:left="1320" w:hanging="220"/>
    </w:pPr>
  </w:style>
  <w:style w:type="paragraph" w:styleId="Index7">
    <w:name w:val="index 7"/>
    <w:basedOn w:val="Normal"/>
    <w:next w:val="Normal"/>
    <w:uiPriority w:val="99"/>
    <w:semiHidden/>
    <w:rsid w:val="00FA04EA"/>
    <w:pPr>
      <w:ind w:left="1540" w:hanging="220"/>
    </w:pPr>
  </w:style>
  <w:style w:type="paragraph" w:styleId="Index8">
    <w:name w:val="index 8"/>
    <w:basedOn w:val="Normal"/>
    <w:next w:val="Normal"/>
    <w:uiPriority w:val="99"/>
    <w:semiHidden/>
    <w:rsid w:val="00FA04EA"/>
    <w:pPr>
      <w:ind w:left="1760" w:hanging="220"/>
    </w:pPr>
  </w:style>
  <w:style w:type="paragraph" w:styleId="Index9">
    <w:name w:val="index 9"/>
    <w:basedOn w:val="Normal"/>
    <w:next w:val="Normal"/>
    <w:uiPriority w:val="99"/>
    <w:semiHidden/>
    <w:rsid w:val="00FA04EA"/>
    <w:pPr>
      <w:ind w:left="1980" w:hanging="220"/>
    </w:pPr>
  </w:style>
  <w:style w:type="paragraph" w:styleId="Header">
    <w:name w:val="header"/>
    <w:link w:val="HeaderChar"/>
    <w:uiPriority w:val="99"/>
    <w:rsid w:val="00FA04EA"/>
    <w:pPr>
      <w:tabs>
        <w:tab w:val="left" w:pos="357"/>
        <w:tab w:val="left" w:pos="714"/>
        <w:tab w:val="left" w:pos="2552"/>
        <w:tab w:val="left" w:pos="357"/>
        <w:tab w:val="left" w:pos="714"/>
        <w:tab w:val="left" w:pos="2552"/>
      </w:tabs>
      <w:suppressAutoHyphens/>
      <w:spacing w:after="240" w:line="240" w:lineRule="auto"/>
    </w:pPr>
    <w:rPr>
      <w:rFonts w:ascii="Public Sans Light" w:eastAsia="Public Sans Light" w:hAnsi="Public Sans Light" w:cs="Public Sans Light"/>
      <w:color w:val="22272B" w:themeColor="text1"/>
      <w:sz w:val="18"/>
      <w:lang w:eastAsia="ja-JP"/>
    </w:rPr>
  </w:style>
  <w:style w:type="character" w:customStyle="1" w:styleId="HeaderChar">
    <w:name w:val="Header Char"/>
    <w:basedOn w:val="DefaultParagraphFont"/>
    <w:link w:val="Header"/>
    <w:uiPriority w:val="99"/>
    <w:rsid w:val="00FA04EA"/>
    <w:rPr>
      <w:rFonts w:ascii="Public Sans Light" w:eastAsia="Public Sans Light" w:hAnsi="Public Sans Light" w:cs="Public Sans Light"/>
      <w:color w:val="22272B" w:themeColor="text1"/>
      <w:sz w:val="18"/>
      <w:lang w:eastAsia="ja-JP"/>
    </w:rPr>
  </w:style>
  <w:style w:type="paragraph" w:styleId="Footer">
    <w:name w:val="footer"/>
    <w:link w:val="FooterChar"/>
    <w:uiPriority w:val="99"/>
    <w:rsid w:val="00FA04EA"/>
    <w:pPr>
      <w:tabs>
        <w:tab w:val="left" w:pos="357"/>
        <w:tab w:val="left" w:pos="714"/>
        <w:tab w:val="left" w:pos="2552"/>
        <w:tab w:val="left" w:pos="357"/>
        <w:tab w:val="left" w:pos="714"/>
        <w:tab w:val="left" w:pos="2552"/>
        <w:tab w:val="center" w:pos="5670"/>
        <w:tab w:val="right" w:pos="10206"/>
      </w:tabs>
      <w:suppressAutoHyphens/>
      <w:spacing w:line="240" w:lineRule="auto"/>
      <w:contextualSpacing/>
    </w:pPr>
    <w:rPr>
      <w:rFonts w:ascii="Public Sans Light" w:eastAsia="Public Sans Light" w:hAnsi="Public Sans Light" w:cs="Public Sans Light"/>
      <w:color w:val="22272B" w:themeColor="text1"/>
      <w:sz w:val="18"/>
      <w:lang w:eastAsia="ja-JP"/>
    </w:rPr>
  </w:style>
  <w:style w:type="character" w:customStyle="1" w:styleId="FooterChar">
    <w:name w:val="Footer Char"/>
    <w:basedOn w:val="DefaultParagraphFont"/>
    <w:link w:val="Footer"/>
    <w:uiPriority w:val="99"/>
    <w:rsid w:val="00FA04EA"/>
    <w:rPr>
      <w:rFonts w:ascii="Public Sans Light" w:eastAsia="Public Sans Light" w:hAnsi="Public Sans Light" w:cs="Public Sans Light"/>
      <w:color w:val="22272B" w:themeColor="text1"/>
      <w:sz w:val="18"/>
      <w:lang w:eastAsia="ja-JP"/>
    </w:rPr>
  </w:style>
  <w:style w:type="character" w:styleId="PlaceholderText">
    <w:name w:val="Placeholder Text"/>
    <w:basedOn w:val="DefaultParagraphFont"/>
    <w:uiPriority w:val="99"/>
    <w:semiHidden/>
    <w:rsid w:val="00FA04EA"/>
    <w:rPr>
      <w:color w:val="808080"/>
    </w:rPr>
  </w:style>
  <w:style w:type="character" w:styleId="Emphasis">
    <w:name w:val="Emphasis"/>
    <w:aliases w:val="Italic"/>
    <w:basedOn w:val="DefaultParagraphFont"/>
    <w:uiPriority w:val="19"/>
    <w:qFormat/>
    <w:rsid w:val="00FA04EA"/>
    <w:rPr>
      <w:i/>
      <w:iCs/>
    </w:rPr>
  </w:style>
  <w:style w:type="character" w:styleId="Strong">
    <w:name w:val="Strong"/>
    <w:aliases w:val="Bold"/>
    <w:basedOn w:val="DefaultParagraphFont"/>
    <w:uiPriority w:val="22"/>
    <w:qFormat/>
    <w:rsid w:val="00FA04EA"/>
    <w:rPr>
      <w:b/>
      <w:bCs/>
    </w:rPr>
  </w:style>
  <w:style w:type="paragraph" w:styleId="ListBullet">
    <w:name w:val="List Bullet"/>
    <w:uiPriority w:val="10"/>
    <w:qFormat/>
    <w:rsid w:val="00FA04EA"/>
    <w:pPr>
      <w:numPr>
        <w:numId w:val="16"/>
      </w:numPr>
      <w:tabs>
        <w:tab w:val="left" w:pos="357"/>
        <w:tab w:val="left" w:pos="714"/>
        <w:tab w:val="left" w:pos="2552"/>
        <w:tab w:val="left" w:pos="357"/>
        <w:tab w:val="left" w:pos="714"/>
        <w:tab w:val="left" w:pos="2552"/>
      </w:tabs>
      <w:suppressAutoHyphens/>
      <w:spacing w:line="240" w:lineRule="auto"/>
    </w:pPr>
    <w:rPr>
      <w:rFonts w:ascii="Public Sans Light" w:hAnsi="Public Sans Light"/>
      <w:color w:val="22272B" w:themeColor="text1"/>
      <w:szCs w:val="20"/>
      <w:lang w:eastAsia="en-US"/>
    </w:rPr>
  </w:style>
  <w:style w:type="paragraph" w:styleId="ListNumber">
    <w:name w:val="List Number"/>
    <w:uiPriority w:val="10"/>
    <w:qFormat/>
    <w:rsid w:val="00FA04EA"/>
    <w:pPr>
      <w:numPr>
        <w:numId w:val="19"/>
      </w:num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color w:val="22272B" w:themeColor="text1"/>
      <w:lang w:eastAsia="ja-JP"/>
    </w:rPr>
  </w:style>
  <w:style w:type="paragraph" w:styleId="FootnoteText">
    <w:name w:val="footnote text"/>
    <w:link w:val="FootnoteTextChar"/>
    <w:uiPriority w:val="99"/>
    <w:rsid w:val="00FA04EA"/>
    <w:pPr>
      <w:tabs>
        <w:tab w:val="left" w:pos="357"/>
        <w:tab w:val="left" w:pos="714"/>
        <w:tab w:val="left" w:pos="2552"/>
        <w:tab w:val="left" w:pos="357"/>
        <w:tab w:val="left" w:pos="714"/>
        <w:tab w:val="left" w:pos="2552"/>
      </w:tabs>
      <w:spacing w:before="60" w:after="60" w:line="240" w:lineRule="auto"/>
    </w:pPr>
    <w:rPr>
      <w:rFonts w:ascii="Public Sans Light" w:eastAsia="Public Sans Light" w:hAnsi="Public Sans Light" w:cs="Public Sans Light"/>
      <w:color w:val="22272B" w:themeColor="text1"/>
      <w:sz w:val="20"/>
      <w:szCs w:val="20"/>
      <w:lang w:eastAsia="ja-JP"/>
    </w:rPr>
  </w:style>
  <w:style w:type="character" w:customStyle="1" w:styleId="FootnoteTextChar">
    <w:name w:val="Footnote Text Char"/>
    <w:basedOn w:val="DefaultParagraphFont"/>
    <w:link w:val="FootnoteText"/>
    <w:uiPriority w:val="99"/>
    <w:rsid w:val="00FA04EA"/>
    <w:rPr>
      <w:rFonts w:ascii="Public Sans Light" w:eastAsia="Public Sans Light" w:hAnsi="Public Sans Light" w:cs="Public Sans Light"/>
      <w:color w:val="22272B" w:themeColor="text1"/>
      <w:sz w:val="20"/>
      <w:szCs w:val="20"/>
      <w:lang w:eastAsia="ja-JP"/>
    </w:rPr>
  </w:style>
  <w:style w:type="character" w:styleId="FootnoteReference">
    <w:name w:val="footnote reference"/>
    <w:basedOn w:val="DefaultParagraphFont"/>
    <w:uiPriority w:val="99"/>
    <w:rsid w:val="00FA04EA"/>
    <w:rPr>
      <w:color w:val="22272B" w:themeColor="text1"/>
      <w:vertAlign w:val="superscript"/>
    </w:rPr>
  </w:style>
  <w:style w:type="paragraph" w:styleId="BodyText">
    <w:name w:val="Body Text"/>
    <w:link w:val="BodyTextChar"/>
    <w:uiPriority w:val="7"/>
    <w:qFormat/>
    <w:rsid w:val="00FA04EA"/>
    <w:p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color w:val="22272B" w:themeColor="text1"/>
      <w:lang w:eastAsia="ja-JP"/>
    </w:rPr>
  </w:style>
  <w:style w:type="character" w:customStyle="1" w:styleId="BodyTextChar">
    <w:name w:val="Body Text Char"/>
    <w:basedOn w:val="DefaultParagraphFont"/>
    <w:link w:val="BodyText"/>
    <w:uiPriority w:val="7"/>
    <w:rsid w:val="00FA04EA"/>
    <w:rPr>
      <w:rFonts w:ascii="Public Sans Light" w:eastAsia="Public Sans Light" w:hAnsi="Public Sans Light" w:cs="Public Sans Light"/>
      <w:color w:val="22272B" w:themeColor="text1"/>
      <w:lang w:eastAsia="ja-JP"/>
    </w:rPr>
  </w:style>
  <w:style w:type="character" w:customStyle="1" w:styleId="Heading2Char">
    <w:name w:val="Heading 2 Char"/>
    <w:basedOn w:val="DefaultParagraphFont"/>
    <w:link w:val="Heading2"/>
    <w:uiPriority w:val="9"/>
    <w:rsid w:val="00FA04EA"/>
    <w:rPr>
      <w:rFonts w:ascii="Public Sans Light" w:eastAsia="Public Sans Light" w:hAnsi="Public Sans Light" w:cs="Public Sans Light"/>
      <w:color w:val="D7153A"/>
      <w:sz w:val="28"/>
      <w:lang w:eastAsia="ja-JP"/>
    </w:rPr>
  </w:style>
  <w:style w:type="character" w:customStyle="1" w:styleId="Heading3Char">
    <w:name w:val="Heading 3 Char"/>
    <w:basedOn w:val="DefaultParagraphFont"/>
    <w:link w:val="Heading3"/>
    <w:uiPriority w:val="9"/>
    <w:rsid w:val="00FA04EA"/>
    <w:rPr>
      <w:rFonts w:asciiTheme="majorHAnsi" w:eastAsia="Public Sans Light" w:hAnsiTheme="majorHAnsi" w:cs="Public Sans Light"/>
      <w:color w:val="002664"/>
      <w:sz w:val="24"/>
      <w:lang w:eastAsia="ja-JP"/>
    </w:rPr>
  </w:style>
  <w:style w:type="character" w:customStyle="1" w:styleId="Heading4Char">
    <w:name w:val="Heading 4 Char"/>
    <w:basedOn w:val="DefaultParagraphFont"/>
    <w:link w:val="Heading4"/>
    <w:uiPriority w:val="9"/>
    <w:rsid w:val="00FA04EA"/>
    <w:rPr>
      <w:rFonts w:asciiTheme="majorHAnsi" w:eastAsiaTheme="majorEastAsia" w:hAnsiTheme="majorHAnsi" w:cstheme="majorBidi"/>
      <w:iCs/>
      <w:lang w:eastAsia="ja-JP"/>
    </w:rPr>
  </w:style>
  <w:style w:type="character" w:customStyle="1" w:styleId="Heading5Char">
    <w:name w:val="Heading 5 Char"/>
    <w:basedOn w:val="DefaultParagraphFont"/>
    <w:link w:val="Heading5"/>
    <w:uiPriority w:val="9"/>
    <w:rsid w:val="00FA04EA"/>
    <w:rPr>
      <w:rFonts w:asciiTheme="majorHAnsi" w:eastAsiaTheme="majorEastAsia" w:hAnsiTheme="majorHAnsi" w:cstheme="majorBidi"/>
      <w:color w:val="8CE0FF"/>
      <w:lang w:eastAsia="ja-JP"/>
    </w:rPr>
  </w:style>
  <w:style w:type="character" w:customStyle="1" w:styleId="Heading6Char">
    <w:name w:val="Heading 6 Char"/>
    <w:basedOn w:val="DefaultParagraphFont"/>
    <w:link w:val="Heading6"/>
    <w:uiPriority w:val="9"/>
    <w:semiHidden/>
    <w:rsid w:val="00FA04EA"/>
    <w:rPr>
      <w:rFonts w:asciiTheme="majorHAnsi" w:eastAsiaTheme="majorEastAsia" w:hAnsiTheme="majorHAnsi" w:cstheme="majorBidi"/>
      <w:b/>
      <w:i/>
      <w:color w:val="22272B" w:themeColor="text1"/>
      <w:lang w:eastAsia="ja-JP"/>
    </w:rPr>
  </w:style>
  <w:style w:type="character" w:customStyle="1" w:styleId="Heading7Char">
    <w:name w:val="Heading 7 Char"/>
    <w:basedOn w:val="DefaultParagraphFont"/>
    <w:link w:val="Heading7"/>
    <w:uiPriority w:val="9"/>
    <w:semiHidden/>
    <w:rsid w:val="00FA04EA"/>
    <w:rPr>
      <w:rFonts w:asciiTheme="majorHAnsi" w:eastAsiaTheme="majorEastAsia" w:hAnsiTheme="majorHAnsi" w:cstheme="majorBidi"/>
      <w:i/>
      <w:iCs/>
      <w:color w:val="22272B" w:themeColor="text1"/>
      <w:lang w:eastAsia="ja-JP"/>
    </w:rPr>
  </w:style>
  <w:style w:type="character" w:styleId="Hyperlink">
    <w:name w:val="Hyperlink"/>
    <w:basedOn w:val="DefaultParagraphFont"/>
    <w:uiPriority w:val="99"/>
    <w:rsid w:val="00FA04EA"/>
    <w:rPr>
      <w:color w:val="22272B" w:themeColor="text1"/>
      <w:u w:val="single"/>
    </w:rPr>
  </w:style>
  <w:style w:type="paragraph" w:styleId="ListBullet2">
    <w:name w:val="List Bullet 2"/>
    <w:uiPriority w:val="10"/>
    <w:qFormat/>
    <w:rsid w:val="00FA04EA"/>
    <w:pPr>
      <w:numPr>
        <w:numId w:val="17"/>
      </w:numPr>
      <w:tabs>
        <w:tab w:val="left" w:pos="357"/>
        <w:tab w:val="left" w:pos="714"/>
        <w:tab w:val="left" w:pos="2552"/>
        <w:tab w:val="left" w:pos="357"/>
        <w:tab w:val="left" w:pos="714"/>
        <w:tab w:val="left" w:pos="2552"/>
      </w:tabs>
      <w:suppressAutoHyphens/>
      <w:spacing w:line="240" w:lineRule="auto"/>
    </w:pPr>
    <w:rPr>
      <w:rFonts w:ascii="Public Sans Light" w:hAnsi="Public Sans Light" w:cs="ArialMT"/>
      <w:color w:val="22272B" w:themeColor="text1"/>
      <w:szCs w:val="24"/>
      <w:lang w:eastAsia="en-US"/>
    </w:rPr>
  </w:style>
  <w:style w:type="paragraph" w:styleId="ListBullet3">
    <w:name w:val="List Bullet 3"/>
    <w:uiPriority w:val="10"/>
    <w:qFormat/>
    <w:rsid w:val="00FA04EA"/>
    <w:pPr>
      <w:numPr>
        <w:numId w:val="18"/>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PageNumber">
    <w:name w:val="page number"/>
    <w:basedOn w:val="DefaultParagraphFont"/>
    <w:uiPriority w:val="99"/>
    <w:semiHidden/>
    <w:rsid w:val="00FA04EA"/>
  </w:style>
  <w:style w:type="paragraph" w:styleId="ListNumber3">
    <w:name w:val="List Number 3"/>
    <w:uiPriority w:val="10"/>
    <w:qFormat/>
    <w:rsid w:val="00FA04EA"/>
    <w:pPr>
      <w:numPr>
        <w:numId w:val="21"/>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paragraph" w:styleId="ListNumber2">
    <w:name w:val="List Number 2"/>
    <w:uiPriority w:val="10"/>
    <w:qFormat/>
    <w:rsid w:val="00FA04EA"/>
    <w:pPr>
      <w:numPr>
        <w:numId w:val="20"/>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CommentReference">
    <w:name w:val="annotation reference"/>
    <w:basedOn w:val="DefaultParagraphFont"/>
    <w:uiPriority w:val="99"/>
    <w:semiHidden/>
    <w:rsid w:val="00FA04EA"/>
    <w:rPr>
      <w:sz w:val="16"/>
      <w:szCs w:val="16"/>
    </w:rPr>
  </w:style>
  <w:style w:type="paragraph" w:styleId="CommentText">
    <w:name w:val="annotation text"/>
    <w:basedOn w:val="Normal"/>
    <w:link w:val="CommentTextChar"/>
    <w:uiPriority w:val="99"/>
    <w:semiHidden/>
    <w:rsid w:val="00FA04EA"/>
  </w:style>
  <w:style w:type="character" w:customStyle="1" w:styleId="CommentTextChar">
    <w:name w:val="Comment Text Char"/>
    <w:basedOn w:val="DefaultParagraphFont"/>
    <w:link w:val="CommentText"/>
    <w:uiPriority w:val="99"/>
    <w:semiHidden/>
    <w:rsid w:val="00FA04EA"/>
    <w:rPr>
      <w:rFonts w:ascii="Public Sans" w:eastAsia="Calibri" w:hAnsi="Public Sans" w:cs="Calibri"/>
      <w:color w:val="D7153A"/>
      <w:sz w:val="18"/>
      <w:szCs w:val="20"/>
      <w:lang w:eastAsia="ja-JP"/>
    </w:rPr>
  </w:style>
  <w:style w:type="paragraph" w:styleId="CommentSubject">
    <w:name w:val="annotation subject"/>
    <w:basedOn w:val="CommentText"/>
    <w:next w:val="CommentText"/>
    <w:link w:val="CommentSubjectChar"/>
    <w:uiPriority w:val="99"/>
    <w:semiHidden/>
    <w:rsid w:val="00FA04EA"/>
    <w:rPr>
      <w:b/>
      <w:bCs/>
    </w:rPr>
  </w:style>
  <w:style w:type="character" w:customStyle="1" w:styleId="CommentSubjectChar">
    <w:name w:val="Comment Subject Char"/>
    <w:basedOn w:val="CommentTextChar"/>
    <w:link w:val="CommentSubject"/>
    <w:uiPriority w:val="99"/>
    <w:semiHidden/>
    <w:rsid w:val="00FA04EA"/>
    <w:rPr>
      <w:rFonts w:ascii="Public Sans" w:eastAsia="Calibri" w:hAnsi="Public Sans" w:cs="Calibri"/>
      <w:b/>
      <w:bCs/>
      <w:color w:val="D7153A"/>
      <w:sz w:val="18"/>
      <w:szCs w:val="20"/>
      <w:lang w:eastAsia="ja-JP"/>
    </w:rPr>
  </w:style>
  <w:style w:type="paragraph" w:styleId="BalloonText">
    <w:name w:val="Balloon Text"/>
    <w:basedOn w:val="Normal"/>
    <w:link w:val="BalloonTextChar"/>
    <w:uiPriority w:val="99"/>
    <w:semiHidden/>
    <w:rsid w:val="00FA04EA"/>
    <w:rPr>
      <w:rFonts w:ascii="Segoe UI" w:hAnsi="Segoe UI" w:cs="Segoe UI"/>
      <w:szCs w:val="18"/>
    </w:rPr>
  </w:style>
  <w:style w:type="character" w:customStyle="1" w:styleId="BalloonTextChar">
    <w:name w:val="Balloon Text Char"/>
    <w:basedOn w:val="DefaultParagraphFont"/>
    <w:link w:val="BalloonText"/>
    <w:uiPriority w:val="99"/>
    <w:semiHidden/>
    <w:rsid w:val="00FA04EA"/>
    <w:rPr>
      <w:rFonts w:ascii="Segoe UI" w:eastAsia="Calibri" w:hAnsi="Segoe UI" w:cs="Segoe UI"/>
      <w:color w:val="D7153A"/>
      <w:sz w:val="18"/>
      <w:szCs w:val="18"/>
      <w:lang w:eastAsia="ja-JP"/>
    </w:rPr>
  </w:style>
  <w:style w:type="paragraph" w:customStyle="1" w:styleId="Introduction">
    <w:name w:val="Introduction"/>
    <w:next w:val="BodyText"/>
    <w:uiPriority w:val="8"/>
    <w:qFormat/>
    <w:rsid w:val="00FA04EA"/>
    <w:pPr>
      <w:tabs>
        <w:tab w:val="left" w:pos="357"/>
        <w:tab w:val="left" w:pos="714"/>
        <w:tab w:val="left" w:pos="2552"/>
        <w:tab w:val="left" w:pos="357"/>
        <w:tab w:val="left" w:pos="714"/>
        <w:tab w:val="left" w:pos="2552"/>
      </w:tabs>
      <w:suppressAutoHyphens/>
      <w:spacing w:before="240" w:after="240" w:line="240" w:lineRule="auto"/>
      <w:contextualSpacing/>
    </w:pPr>
    <w:rPr>
      <w:rFonts w:ascii="Public Sans Light" w:eastAsia="Public Sans Light" w:hAnsi="Public Sans Light" w:cs="Public Sans Light"/>
      <w:color w:val="002664" w:themeColor="accent1"/>
      <w:sz w:val="28"/>
      <w:lang w:eastAsia="ja-JP"/>
    </w:rPr>
  </w:style>
  <w:style w:type="paragraph" w:styleId="Caption">
    <w:name w:val="caption"/>
    <w:next w:val="BodyText"/>
    <w:uiPriority w:val="35"/>
    <w:qFormat/>
    <w:rsid w:val="00FA04EA"/>
    <w:p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iCs/>
      <w:color w:val="002664" w:themeColor="accent1"/>
      <w:sz w:val="18"/>
      <w:szCs w:val="18"/>
      <w:lang w:eastAsia="ja-JP"/>
    </w:rPr>
  </w:style>
  <w:style w:type="table" w:styleId="TableGridLight">
    <w:name w:val="Grid Table Light"/>
    <w:basedOn w:val="TableNormal"/>
    <w:uiPriority w:val="40"/>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FA04EA"/>
    <w:pPr>
      <w:pBdr>
        <w:left w:val="single" w:sz="4" w:space="8" w:color="D7153A" w:themeColor="text2"/>
      </w:pBdr>
      <w:tabs>
        <w:tab w:val="left" w:pos="357"/>
        <w:tab w:val="left" w:pos="714"/>
        <w:tab w:val="left" w:pos="2552"/>
        <w:tab w:val="left" w:pos="357"/>
        <w:tab w:val="left" w:pos="714"/>
        <w:tab w:val="left" w:pos="2552"/>
      </w:tabs>
      <w:spacing w:line="240" w:lineRule="auto"/>
      <w:ind w:left="227" w:right="57"/>
    </w:pPr>
    <w:rPr>
      <w:rFonts w:ascii="Public Sans Light" w:eastAsia="Public Sans Light" w:hAnsi="Public Sans Light" w:cs="Public Sans Light"/>
      <w:color w:val="002664" w:themeColor="accent1"/>
      <w:sz w:val="28"/>
      <w:lang w:eastAsia="ja-JP"/>
    </w:rPr>
  </w:style>
  <w:style w:type="paragraph" w:customStyle="1" w:styleId="HeaderFooterSensitivityLabelSpace">
    <w:name w:val="Header&amp;Footer Sensitivity Label Space"/>
    <w:next w:val="Header"/>
    <w:uiPriority w:val="99"/>
    <w:rsid w:val="00FA04EA"/>
    <w:pPr>
      <w:tabs>
        <w:tab w:val="left" w:pos="357"/>
        <w:tab w:val="left" w:pos="714"/>
        <w:tab w:val="left" w:pos="2552"/>
        <w:tab w:val="left" w:pos="357"/>
        <w:tab w:val="left" w:pos="714"/>
        <w:tab w:val="left" w:pos="2552"/>
      </w:tabs>
      <w:suppressAutoHyphens/>
      <w:spacing w:before="240" w:after="240" w:line="240" w:lineRule="auto"/>
    </w:pPr>
    <w:rPr>
      <w:rFonts w:ascii="Public Sans Light" w:eastAsia="Public Sans Light" w:hAnsi="Public Sans Light" w:cs="Public Sans Light"/>
      <w:color w:val="D7153A" w:themeColor="text2"/>
      <w:lang w:eastAsia="ja-JP"/>
    </w:rPr>
  </w:style>
  <w:style w:type="character" w:customStyle="1" w:styleId="TitleChar">
    <w:name w:val="Title Char"/>
    <w:basedOn w:val="DefaultParagraphFont"/>
    <w:link w:val="Title"/>
    <w:uiPriority w:val="10"/>
    <w:rsid w:val="00FA04EA"/>
    <w:rPr>
      <w:rFonts w:ascii="Public Sans Light" w:eastAsiaTheme="majorEastAsia" w:hAnsi="Public Sans Light"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FA04EA"/>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FA04EA"/>
    <w:rPr>
      <w:rFonts w:ascii="Public Sans Light" w:eastAsia="Public Sans Light" w:hAnsi="Public Sans Light" w:cs="Public Sans Light"/>
      <w:color w:val="22272B"/>
      <w:sz w:val="48"/>
      <w:szCs w:val="48"/>
      <w:lang w:eastAsia="ja-JP"/>
    </w:rPr>
  </w:style>
  <w:style w:type="paragraph" w:styleId="EndnoteText">
    <w:name w:val="endnote text"/>
    <w:basedOn w:val="Normal"/>
    <w:link w:val="EndnoteTextChar"/>
    <w:uiPriority w:val="99"/>
    <w:semiHidden/>
    <w:rsid w:val="00FA04EA"/>
  </w:style>
  <w:style w:type="character" w:styleId="UnresolvedMention">
    <w:name w:val="Unresolved Mention"/>
    <w:basedOn w:val="DefaultParagraphFont"/>
    <w:uiPriority w:val="99"/>
    <w:semiHidden/>
    <w:unhideWhenUsed/>
    <w:rsid w:val="00FA04EA"/>
    <w:rPr>
      <w:color w:val="605E5C"/>
      <w:shd w:val="clear" w:color="auto" w:fill="E1DFDD"/>
    </w:rPr>
  </w:style>
  <w:style w:type="paragraph" w:styleId="TableofFigures">
    <w:name w:val="table of figures"/>
    <w:next w:val="BodyText"/>
    <w:uiPriority w:val="99"/>
    <w:semiHidden/>
    <w:rsid w:val="00FA04EA"/>
    <w:pPr>
      <w:tabs>
        <w:tab w:val="left" w:pos="357"/>
        <w:tab w:val="left" w:pos="714"/>
        <w:tab w:val="left" w:pos="2552"/>
        <w:tab w:val="left" w:pos="357"/>
        <w:tab w:val="left" w:pos="714"/>
        <w:tab w:val="left" w:pos="2552"/>
        <w:tab w:val="right" w:leader="dot" w:pos="10206"/>
      </w:tabs>
      <w:spacing w:line="240" w:lineRule="auto"/>
    </w:pPr>
    <w:rPr>
      <w:rFonts w:ascii="Public Sans Light" w:eastAsia="Calibri" w:hAnsi="Public Sans Light" w:cs="Calibri"/>
      <w:color w:val="002664" w:themeColor="accent1"/>
      <w:sz w:val="20"/>
      <w:szCs w:val="20"/>
      <w:lang w:eastAsia="ja-JP"/>
    </w:rPr>
  </w:style>
  <w:style w:type="character" w:customStyle="1" w:styleId="BoldItalic">
    <w:name w:val="Bold Italic"/>
    <w:basedOn w:val="DefaultParagraphFont"/>
    <w:uiPriority w:val="22"/>
    <w:qFormat/>
    <w:rsid w:val="00FA04EA"/>
    <w:rPr>
      <w:b/>
      <w:i/>
    </w:rPr>
  </w:style>
  <w:style w:type="character" w:customStyle="1" w:styleId="EndnoteTextChar">
    <w:name w:val="Endnote Text Char"/>
    <w:basedOn w:val="DefaultParagraphFont"/>
    <w:link w:val="EndnoteText"/>
    <w:uiPriority w:val="99"/>
    <w:semiHidden/>
    <w:rsid w:val="00FA04EA"/>
    <w:rPr>
      <w:rFonts w:ascii="Public Sans" w:eastAsia="Calibri" w:hAnsi="Public Sans" w:cs="Calibri"/>
      <w:color w:val="D7153A"/>
      <w:sz w:val="18"/>
      <w:szCs w:val="20"/>
      <w:lang w:eastAsia="ja-JP"/>
    </w:rPr>
  </w:style>
  <w:style w:type="character" w:styleId="EndnoteReference">
    <w:name w:val="endnote reference"/>
    <w:basedOn w:val="DefaultParagraphFont"/>
    <w:uiPriority w:val="99"/>
    <w:semiHidden/>
    <w:rsid w:val="00FA04EA"/>
    <w:rPr>
      <w:vertAlign w:val="superscript"/>
    </w:rPr>
  </w:style>
  <w:style w:type="paragraph" w:styleId="Date">
    <w:name w:val="Date"/>
    <w:next w:val="BodyText"/>
    <w:link w:val="DateChar"/>
    <w:uiPriority w:val="3"/>
    <w:qFormat/>
    <w:rsid w:val="00FA04EA"/>
    <w:pPr>
      <w:tabs>
        <w:tab w:val="left" w:pos="357"/>
        <w:tab w:val="left" w:pos="714"/>
        <w:tab w:val="left" w:pos="2552"/>
        <w:tab w:val="left" w:pos="357"/>
        <w:tab w:val="left" w:pos="714"/>
        <w:tab w:val="left" w:pos="2552"/>
      </w:tabs>
      <w:spacing w:after="600" w:line="240" w:lineRule="auto"/>
    </w:pPr>
    <w:rPr>
      <w:rFonts w:ascii="Public Sans Light" w:eastAsia="Public Sans Light" w:hAnsi="Public Sans Light" w:cs="Public Sans Light"/>
      <w:color w:val="22272B" w:themeColor="text1"/>
      <w:lang w:eastAsia="ja-JP"/>
    </w:rPr>
  </w:style>
  <w:style w:type="table" w:styleId="ListTable3-Accent3">
    <w:name w:val="List Table 3 Accent 3"/>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FFFFFF" w:themeColor="background1"/>
      <w:lang w:eastAsia="ja-JP"/>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FA04EA"/>
    <w:pPr>
      <w:tabs>
        <w:tab w:val="left" w:pos="357"/>
        <w:tab w:val="left" w:pos="714"/>
        <w:tab w:val="left" w:pos="2552"/>
        <w:tab w:val="left" w:pos="357"/>
        <w:tab w:val="left" w:pos="714"/>
        <w:tab w:val="left" w:pos="2552"/>
        <w:tab w:val="right" w:pos="10206"/>
      </w:tabs>
      <w:suppressAutoHyphens/>
      <w:spacing w:line="240" w:lineRule="auto"/>
      <w:ind w:right="1701"/>
      <w:contextualSpacing/>
    </w:pPr>
    <w:rPr>
      <w:rFonts w:asciiTheme="majorHAnsi" w:eastAsia="Public Sans Light" w:hAnsiTheme="majorHAnsi" w:cs="Public Sans Light"/>
      <w:color w:val="002664" w:themeColor="accent1"/>
      <w:sz w:val="28"/>
      <w:lang w:eastAsia="ja-JP"/>
    </w:rPr>
  </w:style>
  <w:style w:type="character" w:customStyle="1" w:styleId="DateChar">
    <w:name w:val="Date Char"/>
    <w:basedOn w:val="DefaultParagraphFont"/>
    <w:link w:val="Date"/>
    <w:uiPriority w:val="3"/>
    <w:rsid w:val="00FA04EA"/>
    <w:rPr>
      <w:rFonts w:ascii="Public Sans Light" w:eastAsia="Public Sans Light" w:hAnsi="Public Sans Light" w:cs="Public Sans Light"/>
      <w:color w:val="22272B" w:themeColor="text1"/>
      <w:lang w:eastAsia="ja-JP"/>
    </w:rPr>
  </w:style>
  <w:style w:type="table" w:styleId="ListTable3-Accent1">
    <w:name w:val="List Table 3 Accent 1"/>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FA04EA"/>
    <w:pPr>
      <w:tabs>
        <w:tab w:val="left" w:pos="357"/>
        <w:tab w:val="left" w:pos="714"/>
        <w:tab w:val="left" w:pos="2552"/>
        <w:tab w:val="left" w:pos="357"/>
        <w:tab w:val="left" w:pos="714"/>
        <w:tab w:val="left" w:pos="2552"/>
      </w:tabs>
      <w:suppressAutoHyphens/>
      <w:spacing w:after="0" w:line="240" w:lineRule="auto"/>
      <w:contextualSpacing/>
    </w:pPr>
    <w:rPr>
      <w:rFonts w:asciiTheme="majorHAnsi" w:eastAsia="Public Sans Light" w:hAnsiTheme="majorHAnsi" w:cs="Public Sans Light"/>
      <w:color w:val="22272B" w:themeColor="text1"/>
      <w:sz w:val="36"/>
      <w:lang w:eastAsia="ja-JP"/>
    </w:rPr>
  </w:style>
  <w:style w:type="character" w:customStyle="1" w:styleId="QuoteChar">
    <w:name w:val="Quote Char"/>
    <w:aliases w:val="Pull out quote Char"/>
    <w:basedOn w:val="DefaultParagraphFont"/>
    <w:link w:val="Quote"/>
    <w:uiPriority w:val="29"/>
    <w:rsid w:val="00FA04EA"/>
    <w:rPr>
      <w:rFonts w:ascii="Public Sans Light" w:eastAsia="Public Sans Light" w:hAnsi="Public Sans Light" w:cs="Public Sans Light"/>
      <w:color w:val="002664" w:themeColor="accent1"/>
      <w:sz w:val="28"/>
      <w:lang w:eastAsia="ja-JP"/>
    </w:rPr>
  </w:style>
  <w:style w:type="table" w:styleId="ListTable3-Accent2">
    <w:name w:val="List Table 3 Accent 2"/>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FA04EA"/>
    <w:rPr>
      <w:iCs/>
      <w:color w:val="D7153A"/>
      <w:lang w:val="en-NZ" w:eastAsia="en-US"/>
    </w:rPr>
  </w:style>
  <w:style w:type="paragraph" w:styleId="ListParagraph">
    <w:name w:val="List Paragraph"/>
    <w:basedOn w:val="Normal"/>
    <w:uiPriority w:val="34"/>
    <w:qFormat/>
    <w:rsid w:val="00FA04EA"/>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FA04EA"/>
    <w:rPr>
      <w:rFonts w:ascii="Public Sans Light" w:eastAsia="Public Sans Light" w:hAnsi="Public Sans Light" w:cs="Public Sans Light"/>
      <w:iCs/>
      <w:color w:val="D7153A"/>
      <w:lang w:val="en-NZ" w:eastAsia="en-US"/>
    </w:rPr>
  </w:style>
  <w:style w:type="paragraph" w:customStyle="1" w:styleId="Bullet">
    <w:name w:val="Bullet"/>
    <w:basedOn w:val="ListParagraph"/>
    <w:qFormat/>
    <w:rsid w:val="00FA04EA"/>
    <w:pPr>
      <w:numPr>
        <w:numId w:val="15"/>
      </w:numPr>
    </w:pPr>
  </w:style>
  <w:style w:type="table" w:styleId="GridTable3-Accent5">
    <w:name w:val="Grid Table 3 Accent 5"/>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4730BF"/>
    <w:pPr>
      <w:spacing w:before="60" w:after="60" w:line="240" w:lineRule="auto"/>
    </w:pPr>
    <w:rPr>
      <w:rFonts w:eastAsia="Calibri" w:cs="Times New Roman"/>
      <w:i/>
      <w:color w:val="001C4A" w:themeColor="accent1" w:themeShade="BF"/>
      <w:lang w:val="en-NZ" w:eastAsia="en-US"/>
    </w:rPr>
  </w:style>
  <w:style w:type="character" w:customStyle="1" w:styleId="TailorTextChar">
    <w:name w:val="TailorText Char"/>
    <w:basedOn w:val="DefaultParagraphFont"/>
    <w:link w:val="TailorText"/>
    <w:rsid w:val="004730BF"/>
    <w:rPr>
      <w:rFonts w:ascii="Arial" w:eastAsia="Calibri" w:hAnsi="Arial" w:cs="Times New Roman"/>
      <w:i/>
      <w:color w:val="001C4A" w:themeColor="accent1" w:themeShade="BF"/>
      <w:lang w:val="en-NZ" w:eastAsia="en-US"/>
    </w:rPr>
  </w:style>
  <w:style w:type="table" w:customStyle="1" w:styleId="a">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a0">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NSWGovStyleTable">
    <w:name w:val="NSW Gov Style Table"/>
    <w:basedOn w:val="TableNormal"/>
    <w:uiPriority w:val="99"/>
    <w:rsid w:val="00FA04EA"/>
    <w:pPr>
      <w:tabs>
        <w:tab w:val="left" w:pos="357"/>
        <w:tab w:val="left" w:pos="714"/>
        <w:tab w:val="left" w:pos="357"/>
        <w:tab w:val="left" w:pos="714"/>
      </w:tabs>
      <w:spacing w:before="0" w:after="0" w:line="240" w:lineRule="auto"/>
      <w:jc w:val="left"/>
    </w:pPr>
    <w:rPr>
      <w:rFonts w:ascii="Public Sans Light" w:eastAsia="Public Sans Light" w:hAnsi="Public Sans Light" w:cs="Public Sans Light"/>
      <w:color w:val="22272B"/>
      <w:lang w:eastAsia="ja-JP"/>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 w:type="paragraph" w:styleId="Revision">
    <w:name w:val="Revision"/>
    <w:hidden/>
    <w:uiPriority w:val="99"/>
    <w:semiHidden/>
    <w:rsid w:val="00FA04EA"/>
    <w:pPr>
      <w:spacing w:before="0" w:after="0" w:line="240" w:lineRule="auto"/>
      <w:jc w:val="left"/>
    </w:pPr>
    <w:rPr>
      <w:rFonts w:ascii="Public Sans" w:eastAsia="Calibri" w:hAnsi="Public Sans" w:cs="Calibri"/>
      <w:color w:val="D7153A"/>
      <w:sz w:val="18"/>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KmWVQtoohOUCdIKHLP2IAkEwcw==">CgMxLjAyCGguZ2pkZ3hzMg5oLm5naHowNTM5d3U2eDIOaC55aGt1YjNuZzR2d2MyDmguN3N1aXJjdTdydnVpOAByITF3TjN5TEQzSUF6LUVYQUZPbndJNUFkUzhRVGEyOVFDMw==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C8C95D-2339-423C-9563-445B4A811C8F}">
  <ds:schemaRefs>
    <ds:schemaRef ds:uri="http://schemas.microsoft.com/sharepoint/v3/contenttype/forms"/>
  </ds:schemaRefs>
</ds:datastoreItem>
</file>

<file path=customXml/itemProps3.xml><?xml version="1.0" encoding="utf-8"?>
<ds:datastoreItem xmlns:ds="http://schemas.openxmlformats.org/officeDocument/2006/customXml" ds:itemID="{1897E8E6-C55C-4E76-9CBE-40B57D59F051}">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4.xml><?xml version="1.0" encoding="utf-8"?>
<ds:datastoreItem xmlns:ds="http://schemas.openxmlformats.org/officeDocument/2006/customXml" ds:itemID="{BA08CC5D-EB7A-4D70-B225-60B6B7D9524B}"/>
</file>

<file path=docProps/app.xml><?xml version="1.0" encoding="utf-8"?>
<Properties xmlns="http://schemas.openxmlformats.org/officeDocument/2006/extended-properties" xmlns:vt="http://schemas.openxmlformats.org/officeDocument/2006/docPropsVTypes">
  <Template>Normal</Template>
  <TotalTime>96</TotalTime>
  <Pages>9</Pages>
  <Words>2504</Words>
  <Characters>14276</Characters>
  <Application>Microsoft Office Word</Application>
  <DocSecurity>0</DocSecurity>
  <Lines>118</Lines>
  <Paragraphs>33</Paragraphs>
  <ScaleCrop>false</ScaleCrop>
  <Company/>
  <LinksUpToDate>false</LinksUpToDate>
  <CharactersWithSpaces>16747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Davis; Ryan Clarkstone</dc:creator>
  <cp:lastModifiedBy>Ryan Clarkstone</cp:lastModifiedBy>
  <cp:revision>145</cp:revision>
  <dcterms:created xsi:type="dcterms:W3CDTF">2023-07-25T05:41:00Z</dcterms:created>
  <dcterms:modified xsi:type="dcterms:W3CDTF">2025-09-13T11:30:00Z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2,3,5,6,7,8</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9,a,b,c,d,e</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2023-07-25T05:41:45Z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b5d41b12-1e71-40fe-952c-2dfb862615f1</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8" name="docLang">
    <vt:lpwstr>en</vt:lpwstr>
  </property>
</Properties>
</file>