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2BEBB" w14:textId="77777777" w:rsidR="00A87FB5" w:rsidRDefault="00000000">
      <w:pPr>
        <w:pBdr>
          <w:top w:val="nil"/>
          <w:left w:val="nil"/>
          <w:bottom w:val="nil"/>
          <w:right w:val="nil"/>
          <w:between w:val="nil"/>
        </w:pBdr>
        <w:tabs>
          <w:tab w:val="right" w:pos="10206"/>
        </w:tabs>
        <w:spacing w:before="0"/>
        <w:jc w:val="left"/>
        <w:rPr>
          <w:rFonts w:ascii="Public Sans SemiBold" w:eastAsia="Public Sans SemiBold" w:hAnsi="Public Sans SemiBold" w:cs="Public Sans SemiBold"/>
          <w:color w:val="22272B"/>
          <w:sz w:val="28"/>
          <w:szCs w:val="28"/>
        </w:rPr>
      </w:pPr>
      <w:r>
        <w:rPr>
          <w:rFonts w:ascii="Public Sans SemiBold" w:eastAsia="Public Sans SemiBold" w:hAnsi="Public Sans SemiBold" w:cs="Public Sans SemiBold"/>
          <w:noProof/>
          <w:color w:val="22272B"/>
          <w:sz w:val="28"/>
          <w:szCs w:val="28"/>
        </w:rPr>
        <w:drawing>
          <wp:inline distT="0" distB="0" distL="0" distR="0" wp14:anchorId="6CB2BF4C" wp14:editId="2061BAC0">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38FC11D5" w14:textId="2E5B6F22" w:rsidR="00A87FB5" w:rsidRDefault="00DD67CA" w:rsidP="00181B21">
      <w:pPr>
        <w:pStyle w:val="Heading1"/>
      </w:pPr>
      <w:r>
        <w:t>Participant Instructions</w:t>
      </w:r>
    </w:p>
    <w:p w14:paraId="3944E2A2" w14:textId="0E39E72B" w:rsidR="00A87FB5" w:rsidRDefault="00000000" w:rsidP="00181B21">
      <w:pPr>
        <w:pStyle w:val="DescriptororName"/>
      </w:pPr>
      <w:r>
        <w:t xml:space="preserve">Exercise </w:t>
      </w:r>
      <w:r w:rsidR="00181B21">
        <w:t>[</w:t>
      </w:r>
      <w:r>
        <w:t>NAME</w:t>
      </w:r>
      <w:r w:rsidR="00181B21">
        <w:t>]</w:t>
      </w:r>
    </w:p>
    <w:p w14:paraId="3CA2D6B2" w14:textId="3723A3A3" w:rsidR="00EB79AA" w:rsidRDefault="00EB79AA" w:rsidP="00EB79AA">
      <w:pPr>
        <w:pStyle w:val="DescriptororName"/>
        <w:tabs>
          <w:tab w:val="clear" w:pos="357"/>
          <w:tab w:val="clear" w:pos="714"/>
        </w:tabs>
      </w:pPr>
      <w:r>
        <w:t xml:space="preserve">Major Evacuation Centre (MEC) Exercise </w:t>
      </w:r>
      <w:r w:rsidR="006D6052">
        <w:t>-</w:t>
      </w:r>
      <w:r>
        <w:t xml:space="preserve"> </w:t>
      </w:r>
      <w:r w:rsidR="006D6052">
        <w:t>Bushfire</w:t>
      </w:r>
    </w:p>
    <w:p w14:paraId="6A5C0995" w14:textId="5E7B5619" w:rsidR="00A87FB5" w:rsidRPr="00181B21" w:rsidRDefault="00000000" w:rsidP="00EB79AA">
      <w:pPr>
        <w:pStyle w:val="DescriptororName"/>
        <w:tabs>
          <w:tab w:val="clear" w:pos="357"/>
          <w:tab w:val="clear" w:pos="714"/>
        </w:tabs>
        <w:rPr>
          <w:color w:val="22272B"/>
        </w:rPr>
      </w:pPr>
      <w:r w:rsidRPr="00181B21">
        <w:t>[</w:t>
      </w:r>
      <w:r w:rsidR="00181B21">
        <w:t>E</w:t>
      </w:r>
      <w:r w:rsidRPr="00181B21">
        <w:t>nter a Date]</w:t>
      </w:r>
      <w:r w:rsidRPr="00181B21">
        <w:rPr>
          <w:color w:val="22272B"/>
        </w:rPr>
        <w:t xml:space="preserve"> </w:t>
      </w:r>
    </w:p>
    <w:p w14:paraId="67E88C84" w14:textId="1D525F93" w:rsidR="00A87FB5" w:rsidRPr="00181B21" w:rsidRDefault="00000000" w:rsidP="00181B21">
      <w:pPr>
        <w:pStyle w:val="ReleasedDate"/>
        <w:rPr>
          <w:color w:val="22272B"/>
        </w:rPr>
      </w:pPr>
      <w:r w:rsidRPr="00181B21">
        <w:t>[</w:t>
      </w:r>
      <w:r w:rsidR="00181B21">
        <w:t>E</w:t>
      </w:r>
      <w:r w:rsidRPr="00181B21">
        <w:t>nter Time 00:00 am to 00:00 pm]</w:t>
      </w:r>
      <w:r w:rsidRPr="00181B21">
        <w:rPr>
          <w:color w:val="22272B"/>
        </w:rPr>
        <w:t xml:space="preserve"> </w:t>
      </w:r>
    </w:p>
    <w:p w14:paraId="5F6399AA" w14:textId="06C9FD37" w:rsidR="00A87FB5" w:rsidRPr="00181B21" w:rsidRDefault="00000000" w:rsidP="00181B21">
      <w:pPr>
        <w:pStyle w:val="ReleasedDate"/>
        <w:rPr>
          <w:color w:val="22272B"/>
        </w:rPr>
      </w:pPr>
      <w:r w:rsidRPr="00181B21">
        <w:t>[</w:t>
      </w:r>
      <w:r w:rsidR="00181B21">
        <w:t>E</w:t>
      </w:r>
      <w:r w:rsidRPr="00181B21">
        <w:t>nter Venue Location]</w:t>
      </w:r>
      <w:r w:rsidRPr="00181B21">
        <w:rPr>
          <w:color w:val="22272B"/>
        </w:rPr>
        <w:t xml:space="preserve"> </w:t>
      </w:r>
    </w:p>
    <w:p w14:paraId="3E980F96" w14:textId="562F8D4F" w:rsidR="00A87FB5" w:rsidRDefault="00000000" w:rsidP="00181B21">
      <w:pPr>
        <w:pStyle w:val="Guidance"/>
      </w:pPr>
      <w:r>
        <w:rPr>
          <w:u w:val="single"/>
        </w:rPr>
        <w:t xml:space="preserve">Delete or update guidance text in </w:t>
      </w:r>
      <w:r w:rsidR="00181B21">
        <w:rPr>
          <w:u w:val="single"/>
        </w:rPr>
        <w:t>red</w:t>
      </w:r>
      <w:r>
        <w:t xml:space="preserve"> once complete.</w:t>
      </w:r>
    </w:p>
    <w:p w14:paraId="250C8764" w14:textId="190F6CA6" w:rsidR="00A87FB5" w:rsidRDefault="00A35B00" w:rsidP="00EB79AA">
      <w:pPr>
        <w:pStyle w:val="Guidance"/>
      </w:pPr>
      <w:r w:rsidRPr="00A35B00">
        <w:t>[Update, add to, or amend timings and activities above as required]</w:t>
      </w:r>
    </w:p>
    <w:p w14:paraId="740FC7B8" w14:textId="77777777" w:rsidR="00DD67CA" w:rsidRDefault="00DD67CA" w:rsidP="00EB79AA">
      <w:pPr>
        <w:pStyle w:val="Guidance"/>
      </w:pPr>
    </w:p>
    <w:p w14:paraId="083716FF" w14:textId="1009C8BA" w:rsidR="00DD67CA" w:rsidRPr="006D6052" w:rsidRDefault="00DD67CA" w:rsidP="00EB79AA">
      <w:pPr>
        <w:pStyle w:val="Guidance"/>
        <w:rPr>
          <w:b/>
          <w:bCs/>
          <w:color w:val="002060"/>
          <w:sz w:val="24"/>
          <w:szCs w:val="24"/>
        </w:rPr>
      </w:pPr>
      <w:r w:rsidRPr="006D6052">
        <w:rPr>
          <w:b/>
          <w:bCs/>
          <w:color w:val="002060"/>
          <w:sz w:val="24"/>
          <w:szCs w:val="24"/>
        </w:rPr>
        <w:t>Background</w:t>
      </w:r>
    </w:p>
    <w:p w14:paraId="78B822C6" w14:textId="77777777" w:rsidR="00DD67CA" w:rsidRDefault="00DD67CA" w:rsidP="00DD67CA">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4B1AEC49" w14:textId="77777777" w:rsidR="00DD67CA" w:rsidRDefault="00DD67CA" w:rsidP="00DD67CA">
      <w:pPr>
        <w:pStyle w:val="BodyText"/>
      </w:pPr>
      <w:r w:rsidRPr="004B7ADE">
        <w:t xml:space="preserve">To support </w:t>
      </w:r>
      <w:r>
        <w:t>the re</w:t>
      </w:r>
      <w:r w:rsidRPr="004B7ADE">
        <w:t>lease</w:t>
      </w:r>
      <w:r>
        <w:t>,</w:t>
      </w:r>
      <w:r w:rsidRPr="004B7ADE">
        <w:t xml:space="preserve"> an exercise is required to test key elements of the Guidelines. This includes validating the proposed decision-making tools, </w:t>
      </w:r>
      <w:r>
        <w:t>activation</w:t>
      </w:r>
      <w:r w:rsidRPr="004B7ADE">
        <w:t xml:space="preserve"> processes, and governance arrangements</w:t>
      </w:r>
      <w:r>
        <w:t xml:space="preserve">, </w:t>
      </w:r>
      <w:r w:rsidRPr="004B7ADE">
        <w:t>particularly the appointment and function of the MEC Controller and Incident Management Team (IMT) roles.</w:t>
      </w:r>
    </w:p>
    <w:p w14:paraId="62E77B91" w14:textId="77777777" w:rsidR="00DD67CA" w:rsidRPr="00443A42" w:rsidRDefault="00DD67CA" w:rsidP="00DD67CA">
      <w:pPr>
        <w:pStyle w:val="BodyText"/>
      </w:pPr>
      <w:r w:rsidRPr="007629E1">
        <w:t>The exercise will include a blend of desktop and functional elements but will not involve the full establishment of a MEC. Instead, it will focus on simulating realistic decision points and coordination challenges across all levels of emergency management.</w:t>
      </w:r>
    </w:p>
    <w:p w14:paraId="46E759CA" w14:textId="77777777" w:rsidR="00DD67CA" w:rsidRDefault="00DD67CA" w:rsidP="00EB79AA">
      <w:pPr>
        <w:pStyle w:val="Guidance"/>
      </w:pPr>
    </w:p>
    <w:p w14:paraId="64819871" w14:textId="4120E275" w:rsidR="00DD67CA" w:rsidRPr="006D6052" w:rsidRDefault="00DD67CA" w:rsidP="00DD67CA">
      <w:pPr>
        <w:pStyle w:val="Guidance"/>
        <w:rPr>
          <w:b/>
          <w:bCs/>
          <w:color w:val="002060"/>
          <w:sz w:val="24"/>
          <w:szCs w:val="24"/>
        </w:rPr>
      </w:pPr>
      <w:r w:rsidRPr="006D6052">
        <w:rPr>
          <w:b/>
          <w:bCs/>
          <w:color w:val="002060"/>
          <w:sz w:val="24"/>
          <w:szCs w:val="24"/>
        </w:rPr>
        <w:t>Need</w:t>
      </w:r>
    </w:p>
    <w:p w14:paraId="3EE33A5F" w14:textId="77777777" w:rsidR="00DD67CA" w:rsidRDefault="00DD67CA" w:rsidP="00DD67CA">
      <w:pPr>
        <w:pStyle w:val="BodyText"/>
      </w:pPr>
      <w:r w:rsidRPr="00924832">
        <w:t>There is a need to test and validate the effectiveness and practical applicability of the</w:t>
      </w:r>
      <w:r>
        <w:t xml:space="preserve"> </w:t>
      </w:r>
      <w:r w:rsidRPr="00924832">
        <w:t>MEC Guidelines at the R</w:t>
      </w:r>
      <w:r>
        <w:t>egional Emergency Management Committee (R</w:t>
      </w:r>
      <w:r w:rsidRPr="00924832">
        <w:t>EMC</w:t>
      </w:r>
      <w:r>
        <w:t>)</w:t>
      </w:r>
      <w:r w:rsidRPr="00924832">
        <w:t xml:space="preserve"> level following their release.</w:t>
      </w:r>
    </w:p>
    <w:p w14:paraId="2E431B2A" w14:textId="77777777" w:rsidR="00DD67CA" w:rsidRDefault="00DD67CA" w:rsidP="00DD67CA">
      <w:pPr>
        <w:pStyle w:val="BodyText"/>
      </w:pPr>
      <w:r w:rsidRPr="00151647">
        <w:t>This need arises from the increasing likelihood of large-scale displacement events in New South Wales, and the complexity involved in establishing and managing MECs across multiple levels of emergency management.</w:t>
      </w:r>
    </w:p>
    <w:p w14:paraId="5F75ED20" w14:textId="77777777" w:rsidR="00DD67CA" w:rsidRDefault="00DD67CA" w:rsidP="00DD67CA">
      <w:pPr>
        <w:pStyle w:val="BodyText"/>
      </w:pPr>
      <w:r w:rsidRPr="39019C2F">
        <w:t>Specific areas of focus include:</w:t>
      </w:r>
    </w:p>
    <w:p w14:paraId="4A16E0C8" w14:textId="77777777" w:rsidR="00DD67CA" w:rsidRDefault="00DD67CA" w:rsidP="00DD67CA">
      <w:pPr>
        <w:pStyle w:val="ListBullet"/>
      </w:pPr>
      <w:r>
        <w:t>Testing the use of MEC decision-making tools in realistic simulated scenario conditions.</w:t>
      </w:r>
    </w:p>
    <w:p w14:paraId="6ABA31AB" w14:textId="77777777" w:rsidR="00DD67CA" w:rsidRDefault="00DD67CA" w:rsidP="00DD67CA">
      <w:pPr>
        <w:pStyle w:val="ListBullet"/>
      </w:pPr>
      <w:r>
        <w:t>Assessing how MEC Controller and IMT roles are understood, appointed, and operationalised.</w:t>
      </w:r>
    </w:p>
    <w:p w14:paraId="0410653C" w14:textId="77777777" w:rsidR="00DD67CA" w:rsidRDefault="00DD67CA" w:rsidP="00DD67CA">
      <w:pPr>
        <w:pStyle w:val="ListBullet"/>
      </w:pPr>
      <w:r>
        <w:t>Enhancing confidence in MEC governance structures and processes during MEC establishment scenarios.</w:t>
      </w:r>
    </w:p>
    <w:p w14:paraId="040868CC" w14:textId="77777777" w:rsidR="00DD67CA" w:rsidRDefault="00DD67CA" w:rsidP="00DD67CA">
      <w:pPr>
        <w:pStyle w:val="ListBullet"/>
      </w:pPr>
      <w:r>
        <w:t>Exploring the effectiveness of communication and coordination mechanisms across local, regional, state, and multi-agency levels.</w:t>
      </w:r>
    </w:p>
    <w:p w14:paraId="1DD14389" w14:textId="006807A1" w:rsidR="00DD67CA" w:rsidRPr="006D6052" w:rsidRDefault="00DD67CA" w:rsidP="00DD67CA">
      <w:pPr>
        <w:pStyle w:val="ListBullet"/>
        <w:numPr>
          <w:ilvl w:val="0"/>
          <w:numId w:val="0"/>
        </w:numPr>
        <w:rPr>
          <w:b/>
          <w:bCs/>
          <w:color w:val="002060"/>
          <w:sz w:val="24"/>
          <w:szCs w:val="24"/>
        </w:rPr>
      </w:pPr>
      <w:r w:rsidRPr="006D6052">
        <w:rPr>
          <w:b/>
          <w:bCs/>
          <w:color w:val="002060"/>
          <w:sz w:val="24"/>
          <w:szCs w:val="24"/>
        </w:rPr>
        <w:lastRenderedPageBreak/>
        <w:t>Overview</w:t>
      </w:r>
    </w:p>
    <w:p w14:paraId="3A194550" w14:textId="77777777" w:rsidR="00DD67CA" w:rsidRDefault="00DD67CA" w:rsidP="00DD67CA">
      <w:pPr>
        <w:pStyle w:val="BodyText"/>
      </w:pPr>
      <w:r w:rsidRPr="00E13BDC">
        <w:t xml:space="preserve">This exercise will provide insights into the challenges associated with activating and managing a </w:t>
      </w:r>
      <w:r>
        <w:t>MEC</w:t>
      </w:r>
      <w:r w:rsidRPr="00E13BDC">
        <w:t xml:space="preserve"> in a complex</w:t>
      </w:r>
      <w:r>
        <w:t xml:space="preserve"> eme</w:t>
      </w:r>
      <w:r w:rsidRPr="00E13BDC">
        <w:t xml:space="preserve">rgency setting. It will examine decision-making, </w:t>
      </w:r>
      <w:r>
        <w:t>governance</w:t>
      </w:r>
      <w:r w:rsidRPr="00E13BDC">
        <w:t xml:space="preserve">, and the application of the MEC Guidelines in a scenario involving escalating </w:t>
      </w:r>
      <w:r>
        <w:t>emergency</w:t>
      </w:r>
      <w:r w:rsidRPr="00E13BDC">
        <w:t xml:space="preserve"> conditions</w:t>
      </w:r>
      <w:r>
        <w:t>.</w:t>
      </w:r>
    </w:p>
    <w:p w14:paraId="7684F3E3" w14:textId="77777777" w:rsidR="00DD67CA" w:rsidRDefault="00DD67CA" w:rsidP="00DD67CA">
      <w:pPr>
        <w:pStyle w:val="BodyText"/>
      </w:pPr>
      <w:r w:rsidRPr="006E5721">
        <w:t>The primary target audience for this exercise is REMCs and their members. The exercise may also be relevant to Local Emergency Management Committees (LEMC)</w:t>
      </w:r>
      <w:r>
        <w:t xml:space="preserve"> involved in the establishment and management of a MEC.</w:t>
      </w:r>
    </w:p>
    <w:p w14:paraId="5DDA2C55" w14:textId="77777777" w:rsidR="00DD67CA" w:rsidRDefault="00DD67CA" w:rsidP="00EB79AA">
      <w:pPr>
        <w:pStyle w:val="Guidance"/>
        <w:rPr>
          <w:b/>
          <w:bCs/>
          <w:color w:val="002060"/>
        </w:rPr>
      </w:pPr>
    </w:p>
    <w:p w14:paraId="12C95478" w14:textId="27DDCAC5" w:rsidR="00DD67CA" w:rsidRPr="006D6052" w:rsidRDefault="00DD67CA" w:rsidP="00EB79AA">
      <w:pPr>
        <w:pStyle w:val="Guidance"/>
        <w:rPr>
          <w:b/>
          <w:bCs/>
          <w:color w:val="002060"/>
          <w:sz w:val="24"/>
          <w:szCs w:val="24"/>
        </w:rPr>
      </w:pPr>
      <w:r w:rsidRPr="006D6052">
        <w:rPr>
          <w:b/>
          <w:bCs/>
          <w:color w:val="002060"/>
          <w:sz w:val="24"/>
          <w:szCs w:val="24"/>
        </w:rPr>
        <w:t>Partici</w:t>
      </w:r>
      <w:r w:rsidR="00AD38E8" w:rsidRPr="006D6052">
        <w:rPr>
          <w:b/>
          <w:bCs/>
          <w:color w:val="002060"/>
          <w:sz w:val="24"/>
          <w:szCs w:val="24"/>
        </w:rPr>
        <w:t>pants</w:t>
      </w:r>
    </w:p>
    <w:p w14:paraId="70516D47" w14:textId="77777777" w:rsidR="00AD38E8" w:rsidRDefault="00AD38E8" w:rsidP="00AD38E8">
      <w:pPr>
        <w:pStyle w:val="BodyText"/>
      </w:pPr>
      <w:r>
        <w:t>Participants in this exercise will include members of the REMC and representatives from participating organisations as defined in the area’s Regional Emergency Management Plan (REMP). Participants may include, but are not limited to:</w:t>
      </w:r>
    </w:p>
    <w:p w14:paraId="7EDA2BE8" w14:textId="77777777" w:rsidR="00AD38E8" w:rsidRDefault="00AD38E8" w:rsidP="00AD38E8">
      <w:pPr>
        <w:pStyle w:val="ListBullet"/>
      </w:pPr>
      <w:r>
        <w:t>Regional Emergency Operations Controller (REOCON) and Local Emergency Operations Controller (LEOCON)</w:t>
      </w:r>
    </w:p>
    <w:p w14:paraId="12D371DF" w14:textId="77777777" w:rsidR="00AD38E8" w:rsidRDefault="00AD38E8" w:rsidP="00AD38E8">
      <w:pPr>
        <w:pStyle w:val="ListBullet"/>
      </w:pPr>
      <w:r w:rsidRPr="2B206AF6">
        <w:t>Regional Emergency Management Officer (REMO)</w:t>
      </w:r>
      <w:r>
        <w:t xml:space="preserve"> and Local Emergency Management Officer (LEMO)</w:t>
      </w:r>
    </w:p>
    <w:p w14:paraId="54C444F6" w14:textId="77777777" w:rsidR="00AD38E8" w:rsidRDefault="00AD38E8" w:rsidP="00AD38E8">
      <w:pPr>
        <w:pStyle w:val="ListBullet"/>
      </w:pPr>
      <w:r>
        <w:t>REMC Combat and Supporting Agency Representatives, as relevant to the area, including:</w:t>
      </w:r>
    </w:p>
    <w:p w14:paraId="0896801D" w14:textId="77777777" w:rsidR="00AD38E8" w:rsidRDefault="00AD38E8" w:rsidP="00AD38E8">
      <w:pPr>
        <w:pStyle w:val="ListBullet2"/>
      </w:pPr>
      <w:r>
        <w:t>NSW Ambulance</w:t>
      </w:r>
    </w:p>
    <w:p w14:paraId="10BD9DD9" w14:textId="77777777" w:rsidR="00AD38E8" w:rsidRDefault="00AD38E8" w:rsidP="00AD38E8">
      <w:pPr>
        <w:pStyle w:val="ListBullet2"/>
      </w:pPr>
      <w:r>
        <w:t>NSW Rural Fire Service</w:t>
      </w:r>
    </w:p>
    <w:p w14:paraId="555D41FB" w14:textId="77777777" w:rsidR="00AD38E8" w:rsidRDefault="00AD38E8" w:rsidP="00AD38E8">
      <w:pPr>
        <w:pStyle w:val="ListBullet2"/>
      </w:pPr>
      <w:r>
        <w:t>Fire &amp; Rescue NSW</w:t>
      </w:r>
    </w:p>
    <w:p w14:paraId="75B92434" w14:textId="77777777" w:rsidR="00AD38E8" w:rsidRDefault="00AD38E8" w:rsidP="00AD38E8">
      <w:pPr>
        <w:pStyle w:val="ListBullet2"/>
      </w:pPr>
      <w:r>
        <w:t>NSW State Emergency Service</w:t>
      </w:r>
    </w:p>
    <w:p w14:paraId="5AAEDFEA" w14:textId="77777777" w:rsidR="00AD38E8" w:rsidRDefault="00AD38E8" w:rsidP="00AD38E8">
      <w:pPr>
        <w:pStyle w:val="ListBullet2"/>
      </w:pPr>
      <w:r>
        <w:t>Marine Rescue NSW</w:t>
      </w:r>
    </w:p>
    <w:p w14:paraId="01D10BF9" w14:textId="77777777" w:rsidR="00AD38E8" w:rsidRDefault="00AD38E8" w:rsidP="00AD38E8">
      <w:pPr>
        <w:pStyle w:val="ListBullet2"/>
      </w:pPr>
      <w:r>
        <w:t>VRA Rescue</w:t>
      </w:r>
    </w:p>
    <w:p w14:paraId="4BC4FB84" w14:textId="77777777" w:rsidR="00AD38E8" w:rsidRDefault="00AD38E8" w:rsidP="00AD38E8">
      <w:pPr>
        <w:pStyle w:val="ListBullet2"/>
      </w:pPr>
      <w:r>
        <w:t>Surf Life Saving Australia</w:t>
      </w:r>
    </w:p>
    <w:p w14:paraId="5EF1C94D" w14:textId="77777777" w:rsidR="00AD38E8" w:rsidRDefault="00AD38E8" w:rsidP="00AD38E8">
      <w:pPr>
        <w:pStyle w:val="ListBullet"/>
      </w:pPr>
      <w:r>
        <w:t>Functional Area Coordinators and Representatives</w:t>
      </w:r>
    </w:p>
    <w:p w14:paraId="7CC4715A" w14:textId="77777777" w:rsidR="00AD38E8" w:rsidRDefault="00AD38E8" w:rsidP="00AD38E8">
      <w:pPr>
        <w:pStyle w:val="ListBullet"/>
      </w:pPr>
      <w:r>
        <w:t>Other Stakeholders as deemed appropriate by the REMC</w:t>
      </w:r>
    </w:p>
    <w:p w14:paraId="0F861FAE" w14:textId="77777777" w:rsidR="00DD67CA" w:rsidRDefault="00DD67CA" w:rsidP="00EB79AA">
      <w:pPr>
        <w:pStyle w:val="Guidance"/>
        <w:rPr>
          <w:b/>
          <w:bCs/>
          <w:color w:val="002060"/>
        </w:rPr>
      </w:pPr>
    </w:p>
    <w:p w14:paraId="501DC897" w14:textId="5801F328" w:rsidR="00DD67CA" w:rsidRPr="006D6052" w:rsidRDefault="00DD67CA" w:rsidP="00EB79AA">
      <w:pPr>
        <w:pStyle w:val="Guidance"/>
        <w:rPr>
          <w:b/>
          <w:bCs/>
          <w:color w:val="002060"/>
          <w:sz w:val="24"/>
          <w:szCs w:val="24"/>
        </w:rPr>
      </w:pPr>
      <w:r w:rsidRPr="006D6052">
        <w:rPr>
          <w:b/>
          <w:bCs/>
          <w:color w:val="002060"/>
          <w:sz w:val="24"/>
          <w:szCs w:val="24"/>
        </w:rPr>
        <w:t>Exercise Aim</w:t>
      </w:r>
    </w:p>
    <w:p w14:paraId="4F51D362" w14:textId="77777777" w:rsidR="00AD38E8" w:rsidRDefault="00AD38E8" w:rsidP="00AD38E8">
      <w:pPr>
        <w:pStyle w:val="BodyText"/>
      </w:pPr>
      <w:r w:rsidRPr="00BE2019">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4284FFEB" w14:textId="77777777" w:rsidR="00DD67CA" w:rsidRDefault="00DD67CA" w:rsidP="00EB79AA">
      <w:pPr>
        <w:pStyle w:val="Guidance"/>
      </w:pPr>
    </w:p>
    <w:p w14:paraId="16FF9B56" w14:textId="28D2D6F7" w:rsidR="00DD67CA" w:rsidRPr="006D6052" w:rsidRDefault="00DD67CA" w:rsidP="00EB79AA">
      <w:pPr>
        <w:pStyle w:val="Guidance"/>
        <w:rPr>
          <w:b/>
          <w:bCs/>
          <w:color w:val="002060"/>
          <w:sz w:val="24"/>
          <w:szCs w:val="24"/>
        </w:rPr>
      </w:pPr>
      <w:r w:rsidRPr="006D6052">
        <w:rPr>
          <w:b/>
          <w:bCs/>
          <w:color w:val="002060"/>
          <w:sz w:val="24"/>
          <w:szCs w:val="24"/>
        </w:rPr>
        <w:t>Exercise Objective</w:t>
      </w:r>
      <w:r w:rsidR="00AD38E8" w:rsidRPr="006D6052">
        <w:rPr>
          <w:b/>
          <w:bCs/>
          <w:color w:val="002060"/>
          <w:sz w:val="24"/>
          <w:szCs w:val="24"/>
        </w:rPr>
        <w:t>s</w:t>
      </w:r>
    </w:p>
    <w:p w14:paraId="0E59A99E" w14:textId="77777777" w:rsidR="00AD38E8" w:rsidRPr="002B18C6" w:rsidRDefault="00AD38E8" w:rsidP="00AD38E8">
      <w:pPr>
        <w:pStyle w:val="ListNumber"/>
        <w:tabs>
          <w:tab w:val="clear" w:pos="2552"/>
          <w:tab w:val="clear" w:pos="357"/>
          <w:tab w:val="clear" w:pos="714"/>
          <w:tab w:val="clear" w:pos="2552"/>
          <w:tab w:val="left" w:pos="357"/>
          <w:tab w:val="left" w:pos="714"/>
        </w:tabs>
      </w:pPr>
      <w:r w:rsidRPr="002B18C6">
        <w:t>Test the application and effectiveness of the MEC decision-making tools outlined in the MEC guidelines.</w:t>
      </w:r>
    </w:p>
    <w:p w14:paraId="20CCC4C1"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Participants followed logical and appropriate steps to escalate and activate a Major Evacuation Centre (MEC) in accordance with the MEC Guidelines.</w:t>
      </w:r>
    </w:p>
    <w:p w14:paraId="6AA4D5FC"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Participants considered realistic and relevant factors prior to initiating a request for MEC activation.</w:t>
      </w:r>
    </w:p>
    <w:p w14:paraId="50B21563"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Participants correctly identified and selected the appropriate tools required to request MEC activation, consistent with the MEC Guidelines.</w:t>
      </w:r>
    </w:p>
    <w:p w14:paraId="5AEB65EF"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lastRenderedPageBreak/>
        <w:t>The MEC Activation Checklist was used as intended to support the decision-making process for activating a MEC.</w:t>
      </w:r>
    </w:p>
    <w:p w14:paraId="13B25C0A"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The MEC Activation Checklist was considered useful and effective by participants in guiding the activation decision.</w:t>
      </w:r>
    </w:p>
    <w:p w14:paraId="3C81B9C9"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The MEC Risk Assessment Template was used to inform the request to the SEOCON for MEC activation.</w:t>
      </w:r>
    </w:p>
    <w:p w14:paraId="57C118CD"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The information captured in the MEC Risk Assessment Template was appropriate, sufficient, and relevant to evacuation-related risks.</w:t>
      </w:r>
    </w:p>
    <w:p w14:paraId="25E166F0" w14:textId="77777777" w:rsidR="00AD38E8" w:rsidRPr="002B18C6" w:rsidRDefault="00AD38E8" w:rsidP="00AD38E8">
      <w:pPr>
        <w:pStyle w:val="ListNumber2"/>
        <w:tabs>
          <w:tab w:val="clear" w:pos="2552"/>
          <w:tab w:val="clear" w:pos="357"/>
          <w:tab w:val="clear" w:pos="714"/>
          <w:tab w:val="clear" w:pos="2552"/>
          <w:tab w:val="left" w:pos="357"/>
          <w:tab w:val="left" w:pos="714"/>
        </w:tabs>
      </w:pPr>
      <w:r w:rsidRPr="002B18C6">
        <w:t>Exercise observers confirmed that decision-making documentation (e.g. checklists, risk assessments) was completed in a timely and accurate manner.</w:t>
      </w:r>
    </w:p>
    <w:p w14:paraId="5336BF55" w14:textId="77777777" w:rsidR="00AD38E8" w:rsidRPr="002B18C6" w:rsidRDefault="00AD38E8" w:rsidP="00AD38E8">
      <w:pPr>
        <w:pStyle w:val="Guidance"/>
      </w:pPr>
      <w:r w:rsidRPr="002B18C6">
        <w:t>[Insert additional standard measures as required]</w:t>
      </w:r>
    </w:p>
    <w:p w14:paraId="7656F7EB" w14:textId="77777777" w:rsidR="00AD38E8" w:rsidRPr="002B18C6" w:rsidRDefault="00AD38E8" w:rsidP="00AD38E8">
      <w:pPr>
        <w:pStyle w:val="ListNumber"/>
        <w:numPr>
          <w:ilvl w:val="0"/>
          <w:numId w:val="0"/>
        </w:numPr>
        <w:ind w:left="360"/>
      </w:pPr>
    </w:p>
    <w:p w14:paraId="0171DCA0" w14:textId="77777777" w:rsidR="00AD38E8" w:rsidRPr="002B18C6" w:rsidRDefault="00AD38E8" w:rsidP="00AD38E8">
      <w:pPr>
        <w:pStyle w:val="ListNumber"/>
        <w:tabs>
          <w:tab w:val="clear" w:pos="2552"/>
          <w:tab w:val="clear" w:pos="357"/>
          <w:tab w:val="clear" w:pos="714"/>
          <w:tab w:val="clear" w:pos="2552"/>
          <w:tab w:val="left" w:pos="357"/>
          <w:tab w:val="left" w:pos="714"/>
        </w:tabs>
      </w:pPr>
      <w:r w:rsidRPr="002B18C6">
        <w:t>Assess the appointment process and functional operation of the MEC Controller and Incident Management Team (IMT) roles.</w:t>
      </w:r>
    </w:p>
    <w:p w14:paraId="082988F8"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Participants identified realistic and appropriate considerations for appointing an MEC Controller from within the REMC.</w:t>
      </w:r>
    </w:p>
    <w:p w14:paraId="3C785754"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A suitably qualified individual was appointed to the role of MEC Controller during the exercise.</w:t>
      </w:r>
    </w:p>
    <w:p w14:paraId="6FBB108F"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Any gaps in qualifications or capability relating to the appointment of the MEC Controller were identified and documented for REMC follow-up.</w:t>
      </w:r>
    </w:p>
    <w:p w14:paraId="76773AC7"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Under the direction of the appointed MEC Controller, a functional MEC IMT structure was developed in alignment with the MEC Guidelines.</w:t>
      </w:r>
    </w:p>
    <w:p w14:paraId="5716D5A9"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The REMC was able to staff the initial operational shift of the MEC IMT using personnel and resources available within or accessible to the region.</w:t>
      </w:r>
    </w:p>
    <w:p w14:paraId="220F877E"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Any gaps in qualifications or capability within the appointed MEC IMT were identified and documented for REMC follow-up.</w:t>
      </w:r>
    </w:p>
    <w:p w14:paraId="48CDB11C" w14:textId="77777777" w:rsidR="00AD38E8" w:rsidRPr="002B18C6" w:rsidRDefault="00AD38E8" w:rsidP="00AD38E8">
      <w:pPr>
        <w:pStyle w:val="ListNumber2"/>
        <w:numPr>
          <w:ilvl w:val="0"/>
          <w:numId w:val="18"/>
        </w:numPr>
        <w:tabs>
          <w:tab w:val="clear" w:pos="2552"/>
          <w:tab w:val="clear" w:pos="357"/>
          <w:tab w:val="clear" w:pos="714"/>
          <w:tab w:val="clear" w:pos="2552"/>
          <w:tab w:val="left" w:pos="357"/>
          <w:tab w:val="left" w:pos="714"/>
        </w:tabs>
      </w:pPr>
      <w:r w:rsidRPr="002B18C6">
        <w:t>Any missing, redundant, or unclear MEC IMT roles were identified and recorded for further review and escalation to the relevant authority.</w:t>
      </w:r>
    </w:p>
    <w:p w14:paraId="16104BD4" w14:textId="77777777" w:rsidR="00AD38E8" w:rsidRPr="002B18C6" w:rsidRDefault="00AD38E8" w:rsidP="00AD38E8">
      <w:pPr>
        <w:pStyle w:val="Guidance"/>
      </w:pPr>
      <w:r w:rsidRPr="002B18C6">
        <w:t>[Insert additional standard measures as required]</w:t>
      </w:r>
    </w:p>
    <w:p w14:paraId="0A39B087" w14:textId="77777777" w:rsidR="00AD38E8" w:rsidRPr="002B18C6" w:rsidRDefault="00AD38E8" w:rsidP="00AD38E8">
      <w:pPr>
        <w:pStyle w:val="ListNumber"/>
        <w:numPr>
          <w:ilvl w:val="0"/>
          <w:numId w:val="0"/>
        </w:numPr>
        <w:ind w:left="360"/>
      </w:pPr>
    </w:p>
    <w:p w14:paraId="6235DA79" w14:textId="77777777" w:rsidR="00AD38E8" w:rsidRPr="002B18C6" w:rsidRDefault="00AD38E8" w:rsidP="00AD38E8">
      <w:pPr>
        <w:pStyle w:val="ListNumber"/>
        <w:tabs>
          <w:tab w:val="clear" w:pos="2552"/>
          <w:tab w:val="clear" w:pos="357"/>
          <w:tab w:val="clear" w:pos="714"/>
          <w:tab w:val="clear" w:pos="2552"/>
          <w:tab w:val="left" w:pos="357"/>
          <w:tab w:val="left" w:pos="714"/>
        </w:tabs>
      </w:pPr>
      <w:r w:rsidRPr="002B18C6">
        <w:t>Validate the suitability of the governance arrangements in the MEC Guidelines, including coordination across local, regional, and state levels.</w:t>
      </w:r>
    </w:p>
    <w:p w14:paraId="470B2CF9" w14:textId="77777777" w:rsidR="00AD38E8" w:rsidRPr="002B18C6" w:rsidRDefault="00AD38E8" w:rsidP="00AD38E8">
      <w:pPr>
        <w:pStyle w:val="ListNumber2"/>
        <w:numPr>
          <w:ilvl w:val="0"/>
          <w:numId w:val="19"/>
        </w:numPr>
        <w:tabs>
          <w:tab w:val="clear" w:pos="2552"/>
          <w:tab w:val="clear" w:pos="357"/>
          <w:tab w:val="clear" w:pos="714"/>
          <w:tab w:val="clear" w:pos="2552"/>
          <w:tab w:val="left" w:pos="357"/>
          <w:tab w:val="left" w:pos="714"/>
        </w:tabs>
      </w:pPr>
      <w:r w:rsidRPr="002B18C6">
        <w:t>Participants identified functional, practical, and realistic mechanisms for establishing and maintaining communication and liaison with key stakeholders, including combat agencies, local/regional/state EOCs, and community representatives.</w:t>
      </w:r>
    </w:p>
    <w:p w14:paraId="12C91E35" w14:textId="77777777" w:rsidR="00AD38E8" w:rsidRPr="002B18C6" w:rsidRDefault="00AD38E8" w:rsidP="00AD38E8">
      <w:pPr>
        <w:pStyle w:val="ListNumber2"/>
        <w:numPr>
          <w:ilvl w:val="0"/>
          <w:numId w:val="19"/>
        </w:numPr>
        <w:tabs>
          <w:tab w:val="clear" w:pos="2552"/>
          <w:tab w:val="clear" w:pos="357"/>
          <w:tab w:val="clear" w:pos="714"/>
          <w:tab w:val="clear" w:pos="2552"/>
          <w:tab w:val="left" w:pos="357"/>
          <w:tab w:val="left" w:pos="714"/>
        </w:tabs>
      </w:pPr>
      <w:r w:rsidRPr="002B18C6">
        <w:t xml:space="preserve">Any gaps in capability, systems, or procedures related to maintaining effective communication and liaison were identified and documented for REMC follow-up. </w:t>
      </w:r>
    </w:p>
    <w:p w14:paraId="48989140" w14:textId="77777777" w:rsidR="00AD38E8" w:rsidRDefault="00AD38E8" w:rsidP="00AD38E8">
      <w:pPr>
        <w:pStyle w:val="Guidance"/>
      </w:pPr>
      <w:r w:rsidRPr="002B18C6">
        <w:t>[Insert additional standard measures as required]</w:t>
      </w:r>
    </w:p>
    <w:p w14:paraId="7491D8C7" w14:textId="77777777" w:rsidR="00DD67CA" w:rsidRDefault="00DD67CA" w:rsidP="00EB79AA">
      <w:pPr>
        <w:pStyle w:val="Guidance"/>
      </w:pPr>
    </w:p>
    <w:p w14:paraId="052233A2" w14:textId="53016282" w:rsidR="00DD67CA" w:rsidRPr="006D6052" w:rsidRDefault="00DD67CA" w:rsidP="00EB79AA">
      <w:pPr>
        <w:pStyle w:val="Guidance"/>
        <w:rPr>
          <w:b/>
          <w:bCs/>
          <w:color w:val="002060"/>
          <w:sz w:val="24"/>
          <w:szCs w:val="24"/>
        </w:rPr>
      </w:pPr>
      <w:r w:rsidRPr="006D6052">
        <w:rPr>
          <w:b/>
          <w:bCs/>
          <w:color w:val="002060"/>
          <w:sz w:val="24"/>
          <w:szCs w:val="24"/>
        </w:rPr>
        <w:t>Scope</w:t>
      </w:r>
    </w:p>
    <w:p w14:paraId="2C25FE24" w14:textId="51129012" w:rsidR="00AD38E8" w:rsidRDefault="00AD38E8" w:rsidP="00AD38E8">
      <w:pPr>
        <w:pStyle w:val="BodyText"/>
      </w:pPr>
      <w:r>
        <w:t xml:space="preserve">This exercise involves members of the REMC, as defined in the relevant REMP. It is structured as a six-hour, discussion-based desktop exercise with integrated functional elements designed to test and validate the decision-making and governance tools outlined in the MEC Guidelines. The scenario will centre around an escalating </w:t>
      </w:r>
      <w:r w:rsidR="00DA0FF5">
        <w:t>bushfire</w:t>
      </w:r>
      <w:r>
        <w:t xml:space="preserve"> emergency within the region.</w:t>
      </w:r>
    </w:p>
    <w:p w14:paraId="48937CAD" w14:textId="77777777" w:rsidR="00AD38E8" w:rsidRDefault="00AD38E8" w:rsidP="00AD38E8">
      <w:pPr>
        <w:pStyle w:val="BodyText"/>
      </w:pPr>
      <w:r>
        <w:lastRenderedPageBreak/>
        <w:t>The exercise is intended for application at the regional level and reflects the scope and responsibilities of REMCs in relation to MEC activation.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3AC9215E" w14:textId="77777777" w:rsidR="00AD38E8" w:rsidRDefault="00AD38E8" w:rsidP="00AD38E8">
      <w:pPr>
        <w:pStyle w:val="BodyText"/>
        <w:rPr>
          <w:b/>
          <w:bCs/>
        </w:rPr>
      </w:pPr>
    </w:p>
    <w:p w14:paraId="5D22CB44" w14:textId="3B800EEB" w:rsidR="00AD38E8" w:rsidRPr="00767902" w:rsidRDefault="00AD38E8" w:rsidP="00AD38E8">
      <w:pPr>
        <w:pStyle w:val="BodyText"/>
        <w:rPr>
          <w:b/>
          <w:bCs/>
        </w:rPr>
      </w:pPr>
      <w:r w:rsidRPr="00767902">
        <w:rPr>
          <w:b/>
          <w:bCs/>
        </w:rPr>
        <w:t>In Scope:</w:t>
      </w:r>
    </w:p>
    <w:p w14:paraId="1ADCE86A" w14:textId="77777777" w:rsidR="00AD38E8" w:rsidRDefault="00AD38E8" w:rsidP="00AD38E8">
      <w:pPr>
        <w:pStyle w:val="ListBullet"/>
      </w:pPr>
      <w:r>
        <w:t>REMC level decision-making and coordination activities.</w:t>
      </w:r>
    </w:p>
    <w:p w14:paraId="27CCF5E3" w14:textId="77777777" w:rsidR="00AD38E8" w:rsidRDefault="00AD38E8" w:rsidP="00AD38E8">
      <w:pPr>
        <w:pStyle w:val="ListBullet"/>
      </w:pPr>
      <w:r>
        <w:t>Use of MEC decision-making tools, including the Activation Checklist and Risk Assessment Template.</w:t>
      </w:r>
    </w:p>
    <w:p w14:paraId="7D01D4F6" w14:textId="77777777" w:rsidR="00AD38E8" w:rsidRDefault="00AD38E8" w:rsidP="00AD38E8">
      <w:pPr>
        <w:pStyle w:val="ListBullet"/>
      </w:pPr>
      <w:r>
        <w:t>Appointment of the MEC Controller and MEC Incident Management Team (IMT).</w:t>
      </w:r>
    </w:p>
    <w:p w14:paraId="4A53D6DB" w14:textId="77777777" w:rsidR="00AD38E8" w:rsidRDefault="00AD38E8" w:rsidP="00AD38E8">
      <w:pPr>
        <w:pStyle w:val="ListBullet"/>
      </w:pPr>
      <w:r>
        <w:t>Interagency communication and coordination during MEC activation planning.</w:t>
      </w:r>
    </w:p>
    <w:p w14:paraId="0D666235" w14:textId="77777777" w:rsidR="00AD38E8" w:rsidRDefault="00AD38E8" w:rsidP="00AD38E8">
      <w:pPr>
        <w:pStyle w:val="ListBullet"/>
      </w:pPr>
      <w:r>
        <w:t>Documentation and observation of decisions made for exercise evaluation purposes.</w:t>
      </w:r>
    </w:p>
    <w:p w14:paraId="358CF0CD" w14:textId="77777777" w:rsidR="00AD38E8" w:rsidRDefault="00AD38E8" w:rsidP="00AD38E8">
      <w:pPr>
        <w:pStyle w:val="BodyText"/>
        <w:rPr>
          <w:b/>
          <w:bCs/>
        </w:rPr>
      </w:pPr>
    </w:p>
    <w:p w14:paraId="2BD24C25" w14:textId="5111DE60" w:rsidR="00AD38E8" w:rsidRPr="00767902" w:rsidRDefault="00AD38E8" w:rsidP="00AD38E8">
      <w:pPr>
        <w:pStyle w:val="BodyText"/>
        <w:rPr>
          <w:b/>
          <w:bCs/>
        </w:rPr>
      </w:pPr>
      <w:r w:rsidRPr="00767902">
        <w:rPr>
          <w:b/>
          <w:bCs/>
        </w:rPr>
        <w:t>Out of Scope:</w:t>
      </w:r>
    </w:p>
    <w:p w14:paraId="3DBFE675" w14:textId="77777777" w:rsidR="00AD38E8" w:rsidRDefault="00AD38E8" w:rsidP="00AD38E8">
      <w:pPr>
        <w:pStyle w:val="ListBullet"/>
      </w:pPr>
      <w:r>
        <w:t>Physical activation or setup of a Major Evacuation Centre.</w:t>
      </w:r>
    </w:p>
    <w:p w14:paraId="05F8E721" w14:textId="77777777" w:rsidR="00AD38E8" w:rsidRDefault="00AD38E8" w:rsidP="00AD38E8">
      <w:pPr>
        <w:pStyle w:val="ListBullet"/>
      </w:pPr>
      <w:r>
        <w:t>Operational management or service delivery within an established MEC.</w:t>
      </w:r>
    </w:p>
    <w:p w14:paraId="38C7A18C" w14:textId="77777777" w:rsidR="00AD38E8" w:rsidRDefault="00AD38E8" w:rsidP="00AD38E8">
      <w:pPr>
        <w:pStyle w:val="ListBullet"/>
      </w:pPr>
      <w:r>
        <w:t xml:space="preserve">Involvement of the </w:t>
      </w:r>
      <w:proofErr w:type="gramStart"/>
      <w:r>
        <w:t>general public</w:t>
      </w:r>
      <w:proofErr w:type="gramEnd"/>
      <w:r>
        <w:t xml:space="preserve"> or real-time field deployments.</w:t>
      </w:r>
    </w:p>
    <w:p w14:paraId="5D8D596A" w14:textId="77777777" w:rsidR="00AD38E8" w:rsidRDefault="00AD38E8" w:rsidP="00AD38E8">
      <w:pPr>
        <w:pStyle w:val="ListBullet"/>
      </w:pPr>
      <w:r>
        <w:t>Testing of site-specific logistics or facility readiness.</w:t>
      </w:r>
    </w:p>
    <w:p w14:paraId="12AC2462" w14:textId="77777777" w:rsidR="00AD38E8" w:rsidRDefault="00AD38E8" w:rsidP="00AD38E8">
      <w:pPr>
        <w:pStyle w:val="ListBullet"/>
      </w:pPr>
      <w:r>
        <w:t>Agency-specific internal procedures not related to REMC-level coordination or MEC governance.</w:t>
      </w:r>
    </w:p>
    <w:p w14:paraId="25CC25EF" w14:textId="77777777" w:rsidR="006D6052" w:rsidRDefault="006D6052" w:rsidP="006D6052">
      <w:pPr>
        <w:pStyle w:val="ListBullet"/>
        <w:numPr>
          <w:ilvl w:val="0"/>
          <w:numId w:val="0"/>
        </w:numPr>
      </w:pPr>
    </w:p>
    <w:p w14:paraId="1568E581" w14:textId="6E008A72" w:rsidR="006D6052" w:rsidRPr="006D6052" w:rsidRDefault="006D6052" w:rsidP="006D6052">
      <w:pPr>
        <w:pStyle w:val="ListBullet"/>
        <w:numPr>
          <w:ilvl w:val="0"/>
          <w:numId w:val="0"/>
        </w:numPr>
        <w:rPr>
          <w:b/>
          <w:bCs/>
          <w:color w:val="002060"/>
          <w:sz w:val="24"/>
          <w:szCs w:val="24"/>
        </w:rPr>
      </w:pPr>
      <w:r w:rsidRPr="006D6052">
        <w:rPr>
          <w:b/>
          <w:bCs/>
          <w:color w:val="002060"/>
          <w:sz w:val="24"/>
          <w:szCs w:val="24"/>
        </w:rPr>
        <w:t>Contact</w:t>
      </w:r>
    </w:p>
    <w:p w14:paraId="74394553" w14:textId="77777777" w:rsidR="006D6052" w:rsidRPr="00AD38E8" w:rsidRDefault="006D6052" w:rsidP="006D6052">
      <w:pPr>
        <w:pStyle w:val="ListBullet"/>
        <w:numPr>
          <w:ilvl w:val="0"/>
          <w:numId w:val="0"/>
        </w:numPr>
        <w:rPr>
          <w:color w:val="D7153A"/>
        </w:rPr>
      </w:pPr>
      <w:r>
        <w:t xml:space="preserve">For day of exercise contact, please phone/email </w:t>
      </w:r>
      <w:r w:rsidRPr="006D6052">
        <w:rPr>
          <w:color w:val="C00000"/>
        </w:rPr>
        <w:t>[Insert (Rank), Name, Phone, Email]</w:t>
      </w:r>
      <w:r w:rsidRPr="006D6052">
        <w:t>.</w:t>
      </w:r>
      <w:r w:rsidRPr="006D6052">
        <w:rPr>
          <w:color w:val="C00000"/>
        </w:rPr>
        <w:t xml:space="preserve"> </w:t>
      </w:r>
      <w:r>
        <w:t>An exercise Control Group Has been established. Details as follows:</w:t>
      </w:r>
    </w:p>
    <w:tbl>
      <w:tblPr>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6D6052" w14:paraId="367E72BE" w14:textId="77777777" w:rsidTr="00D73D86">
        <w:tc>
          <w:tcPr>
            <w:tcW w:w="2595" w:type="dxa"/>
            <w:shd w:val="clear" w:color="auto" w:fill="CBEDFD" w:themeFill="accent4"/>
            <w:tcMar>
              <w:top w:w="100" w:type="dxa"/>
              <w:left w:w="100" w:type="dxa"/>
              <w:bottom w:w="100" w:type="dxa"/>
              <w:right w:w="100" w:type="dxa"/>
            </w:tcMar>
          </w:tcPr>
          <w:p w14:paraId="54257B96" w14:textId="77777777" w:rsidR="006D6052" w:rsidRPr="00143871" w:rsidRDefault="006D6052" w:rsidP="00D73D86">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3D02FBB0" w14:textId="77777777" w:rsidR="006D6052" w:rsidRPr="00143871" w:rsidRDefault="006D6052" w:rsidP="00D73D86">
            <w:pPr>
              <w:pStyle w:val="BodyText"/>
              <w:rPr>
                <w:b/>
                <w:bCs/>
              </w:rPr>
            </w:pPr>
            <w:r>
              <w:rPr>
                <w:b/>
                <w:bCs/>
              </w:rPr>
              <w:t>(Rank), Name, Phone, Email.</w:t>
            </w:r>
          </w:p>
        </w:tc>
      </w:tr>
      <w:tr w:rsidR="006D6052" w14:paraId="0F2B6A75" w14:textId="77777777" w:rsidTr="00D73D86">
        <w:tc>
          <w:tcPr>
            <w:tcW w:w="2595" w:type="dxa"/>
            <w:shd w:val="clear" w:color="auto" w:fill="auto"/>
            <w:tcMar>
              <w:top w:w="100" w:type="dxa"/>
              <w:left w:w="100" w:type="dxa"/>
              <w:bottom w:w="100" w:type="dxa"/>
              <w:right w:w="100" w:type="dxa"/>
            </w:tcMar>
          </w:tcPr>
          <w:p w14:paraId="2C04BAC4" w14:textId="77777777" w:rsidR="006D6052" w:rsidRDefault="006D6052" w:rsidP="00D73D86">
            <w:pPr>
              <w:pStyle w:val="BodyText"/>
            </w:pPr>
            <w:r>
              <w:t>Exercise Director</w:t>
            </w:r>
          </w:p>
        </w:tc>
        <w:tc>
          <w:tcPr>
            <w:tcW w:w="6915" w:type="dxa"/>
            <w:shd w:val="clear" w:color="auto" w:fill="auto"/>
            <w:tcMar>
              <w:top w:w="100" w:type="dxa"/>
              <w:left w:w="100" w:type="dxa"/>
              <w:bottom w:w="100" w:type="dxa"/>
              <w:right w:w="100" w:type="dxa"/>
            </w:tcMar>
          </w:tcPr>
          <w:p w14:paraId="4C7DBF94" w14:textId="77777777" w:rsidR="006D6052" w:rsidRPr="006D6052" w:rsidRDefault="006D6052" w:rsidP="00D73D86">
            <w:pPr>
              <w:pStyle w:val="Guidance"/>
            </w:pPr>
            <w:r w:rsidRPr="006D6052">
              <w:t>[Insert (Rank), Name, Phone, Email]</w:t>
            </w:r>
          </w:p>
        </w:tc>
      </w:tr>
      <w:tr w:rsidR="006D6052" w14:paraId="2877C839" w14:textId="77777777" w:rsidTr="00D73D86">
        <w:tc>
          <w:tcPr>
            <w:tcW w:w="2595" w:type="dxa"/>
            <w:shd w:val="clear" w:color="auto" w:fill="auto"/>
            <w:tcMar>
              <w:top w:w="100" w:type="dxa"/>
              <w:left w:w="100" w:type="dxa"/>
              <w:bottom w:w="100" w:type="dxa"/>
              <w:right w:w="100" w:type="dxa"/>
            </w:tcMar>
          </w:tcPr>
          <w:p w14:paraId="0F9FCE3E" w14:textId="77777777" w:rsidR="006D6052" w:rsidRDefault="006D6052" w:rsidP="00D73D86">
            <w:pPr>
              <w:pStyle w:val="BodyText"/>
              <w:jc w:val="left"/>
            </w:pPr>
            <w:r>
              <w:t>Exercise Planning Coordinator</w:t>
            </w:r>
          </w:p>
        </w:tc>
        <w:tc>
          <w:tcPr>
            <w:tcW w:w="6915" w:type="dxa"/>
            <w:shd w:val="clear" w:color="auto" w:fill="auto"/>
            <w:tcMar>
              <w:top w:w="100" w:type="dxa"/>
              <w:left w:w="100" w:type="dxa"/>
              <w:bottom w:w="100" w:type="dxa"/>
              <w:right w:w="100" w:type="dxa"/>
            </w:tcMar>
          </w:tcPr>
          <w:p w14:paraId="00B7DBCC" w14:textId="77777777" w:rsidR="006D6052" w:rsidRPr="006D6052" w:rsidRDefault="006D6052" w:rsidP="00D73D86">
            <w:pPr>
              <w:pStyle w:val="Guidance"/>
            </w:pPr>
            <w:r w:rsidRPr="006D6052">
              <w:t>[Insert (Rank), Name, Phone, Email]</w:t>
            </w:r>
          </w:p>
        </w:tc>
      </w:tr>
      <w:tr w:rsidR="006D6052" w14:paraId="5FC51D38" w14:textId="77777777" w:rsidTr="00D73D86">
        <w:tc>
          <w:tcPr>
            <w:tcW w:w="2595" w:type="dxa"/>
            <w:shd w:val="clear" w:color="auto" w:fill="auto"/>
            <w:tcMar>
              <w:top w:w="100" w:type="dxa"/>
              <w:left w:w="100" w:type="dxa"/>
              <w:bottom w:w="100" w:type="dxa"/>
              <w:right w:w="100" w:type="dxa"/>
            </w:tcMar>
          </w:tcPr>
          <w:p w14:paraId="16490582" w14:textId="77777777" w:rsidR="006D6052" w:rsidRDefault="006D6052" w:rsidP="00D73D86">
            <w:pPr>
              <w:pStyle w:val="BodyText"/>
            </w:pPr>
            <w:r>
              <w:t>Exercise Controller</w:t>
            </w:r>
          </w:p>
        </w:tc>
        <w:tc>
          <w:tcPr>
            <w:tcW w:w="6915" w:type="dxa"/>
            <w:shd w:val="clear" w:color="auto" w:fill="auto"/>
            <w:tcMar>
              <w:top w:w="100" w:type="dxa"/>
              <w:left w:w="100" w:type="dxa"/>
              <w:bottom w:w="100" w:type="dxa"/>
              <w:right w:w="100" w:type="dxa"/>
            </w:tcMar>
          </w:tcPr>
          <w:p w14:paraId="0A650031" w14:textId="77777777" w:rsidR="006D6052" w:rsidRPr="006D6052" w:rsidRDefault="006D6052" w:rsidP="00D73D86">
            <w:pPr>
              <w:pStyle w:val="Guidance"/>
            </w:pPr>
            <w:r w:rsidRPr="006D6052">
              <w:t>[Insert (Rank), Name, Phone, Email]</w:t>
            </w:r>
          </w:p>
        </w:tc>
      </w:tr>
      <w:tr w:rsidR="006D6052" w14:paraId="1B41647D" w14:textId="77777777" w:rsidTr="00D73D86">
        <w:tc>
          <w:tcPr>
            <w:tcW w:w="2595" w:type="dxa"/>
            <w:shd w:val="clear" w:color="auto" w:fill="auto"/>
            <w:tcMar>
              <w:top w:w="100" w:type="dxa"/>
              <w:left w:w="100" w:type="dxa"/>
              <w:bottom w:w="100" w:type="dxa"/>
              <w:right w:w="100" w:type="dxa"/>
            </w:tcMar>
          </w:tcPr>
          <w:p w14:paraId="27FEE57E" w14:textId="77777777" w:rsidR="006D6052" w:rsidRDefault="006D6052" w:rsidP="00D73D86">
            <w:pPr>
              <w:pStyle w:val="BodyText"/>
            </w:pPr>
            <w:r>
              <w:t>Exercise Facilitator</w:t>
            </w:r>
          </w:p>
        </w:tc>
        <w:tc>
          <w:tcPr>
            <w:tcW w:w="6915" w:type="dxa"/>
            <w:shd w:val="clear" w:color="auto" w:fill="auto"/>
            <w:tcMar>
              <w:top w:w="100" w:type="dxa"/>
              <w:left w:w="100" w:type="dxa"/>
              <w:bottom w:w="100" w:type="dxa"/>
              <w:right w:w="100" w:type="dxa"/>
            </w:tcMar>
          </w:tcPr>
          <w:p w14:paraId="78B6E378" w14:textId="77777777" w:rsidR="006D6052" w:rsidRPr="006D6052" w:rsidRDefault="006D6052" w:rsidP="00D73D86">
            <w:pPr>
              <w:pStyle w:val="Guidance"/>
            </w:pPr>
            <w:r w:rsidRPr="006D6052">
              <w:t>[Insert (Rank), Name, Phone, Email]</w:t>
            </w:r>
          </w:p>
        </w:tc>
      </w:tr>
      <w:tr w:rsidR="006D6052" w14:paraId="385802DB" w14:textId="77777777" w:rsidTr="00D73D86">
        <w:tc>
          <w:tcPr>
            <w:tcW w:w="2595" w:type="dxa"/>
            <w:shd w:val="clear" w:color="auto" w:fill="auto"/>
            <w:tcMar>
              <w:top w:w="100" w:type="dxa"/>
              <w:left w:w="100" w:type="dxa"/>
              <w:bottom w:w="100" w:type="dxa"/>
              <w:right w:w="100" w:type="dxa"/>
            </w:tcMar>
          </w:tcPr>
          <w:p w14:paraId="36B8C67C" w14:textId="77777777" w:rsidR="006D6052" w:rsidRDefault="006D6052" w:rsidP="00D73D86">
            <w:pPr>
              <w:pStyle w:val="BodyText"/>
            </w:pPr>
            <w:r>
              <w:t>Logistics Coordinator</w:t>
            </w:r>
          </w:p>
        </w:tc>
        <w:tc>
          <w:tcPr>
            <w:tcW w:w="6915" w:type="dxa"/>
            <w:shd w:val="clear" w:color="auto" w:fill="auto"/>
            <w:tcMar>
              <w:top w:w="100" w:type="dxa"/>
              <w:left w:w="100" w:type="dxa"/>
              <w:bottom w:w="100" w:type="dxa"/>
              <w:right w:w="100" w:type="dxa"/>
            </w:tcMar>
          </w:tcPr>
          <w:p w14:paraId="69A349ED" w14:textId="77777777" w:rsidR="006D6052" w:rsidRPr="006D6052" w:rsidRDefault="006D6052" w:rsidP="00D73D86">
            <w:pPr>
              <w:pStyle w:val="Guidance"/>
            </w:pPr>
            <w:r w:rsidRPr="006D6052">
              <w:t>[Insert (Rank), Name, Phone, Email]</w:t>
            </w:r>
          </w:p>
        </w:tc>
      </w:tr>
      <w:tr w:rsidR="006D6052" w14:paraId="61FDA0AA" w14:textId="77777777" w:rsidTr="00D73D86">
        <w:trPr>
          <w:trHeight w:val="655"/>
        </w:trPr>
        <w:tc>
          <w:tcPr>
            <w:tcW w:w="2595" w:type="dxa"/>
            <w:shd w:val="clear" w:color="auto" w:fill="auto"/>
            <w:tcMar>
              <w:top w:w="100" w:type="dxa"/>
              <w:left w:w="100" w:type="dxa"/>
              <w:bottom w:w="100" w:type="dxa"/>
              <w:right w:w="100" w:type="dxa"/>
            </w:tcMar>
          </w:tcPr>
          <w:p w14:paraId="23726BC5" w14:textId="77777777" w:rsidR="006D6052" w:rsidRDefault="006D6052" w:rsidP="00D73D86">
            <w:pPr>
              <w:pStyle w:val="BodyText"/>
              <w:jc w:val="left"/>
            </w:pPr>
            <w:r>
              <w:lastRenderedPageBreak/>
              <w:t>Exercise Evaluation Coordinator</w:t>
            </w:r>
          </w:p>
        </w:tc>
        <w:tc>
          <w:tcPr>
            <w:tcW w:w="6915" w:type="dxa"/>
            <w:shd w:val="clear" w:color="auto" w:fill="auto"/>
            <w:tcMar>
              <w:top w:w="100" w:type="dxa"/>
              <w:left w:w="100" w:type="dxa"/>
              <w:bottom w:w="100" w:type="dxa"/>
              <w:right w:w="100" w:type="dxa"/>
            </w:tcMar>
          </w:tcPr>
          <w:p w14:paraId="779D20BB" w14:textId="77777777" w:rsidR="006D6052" w:rsidRPr="006D6052" w:rsidRDefault="006D6052" w:rsidP="00D73D86">
            <w:pPr>
              <w:pStyle w:val="Guidance"/>
            </w:pPr>
            <w:r w:rsidRPr="006D6052">
              <w:t>[Insert (Rank), Name, Phone, Email]</w:t>
            </w:r>
          </w:p>
        </w:tc>
      </w:tr>
      <w:tr w:rsidR="006D6052" w14:paraId="0C02F37C" w14:textId="77777777" w:rsidTr="00D73D86">
        <w:tc>
          <w:tcPr>
            <w:tcW w:w="2595" w:type="dxa"/>
            <w:shd w:val="clear" w:color="auto" w:fill="auto"/>
            <w:tcMar>
              <w:top w:w="100" w:type="dxa"/>
              <w:left w:w="100" w:type="dxa"/>
              <w:bottom w:w="100" w:type="dxa"/>
              <w:right w:w="100" w:type="dxa"/>
            </w:tcMar>
          </w:tcPr>
          <w:p w14:paraId="5A0987D4" w14:textId="77777777" w:rsidR="006D6052" w:rsidRDefault="006D6052" w:rsidP="00D73D86">
            <w:pPr>
              <w:pStyle w:val="BodyText"/>
            </w:pPr>
            <w:r>
              <w:t>Exercise Evaluators</w:t>
            </w:r>
          </w:p>
        </w:tc>
        <w:tc>
          <w:tcPr>
            <w:tcW w:w="6915" w:type="dxa"/>
            <w:shd w:val="clear" w:color="auto" w:fill="auto"/>
            <w:tcMar>
              <w:top w:w="100" w:type="dxa"/>
              <w:left w:w="100" w:type="dxa"/>
              <w:bottom w:w="100" w:type="dxa"/>
              <w:right w:w="100" w:type="dxa"/>
            </w:tcMar>
          </w:tcPr>
          <w:p w14:paraId="3AACA356" w14:textId="77777777" w:rsidR="006D6052" w:rsidRPr="006D6052" w:rsidRDefault="006D6052" w:rsidP="00D73D86">
            <w:pPr>
              <w:pStyle w:val="Guidance"/>
            </w:pPr>
            <w:r w:rsidRPr="006D6052">
              <w:t>[Insert (Rank), Name, Phone, Email]</w:t>
            </w:r>
          </w:p>
        </w:tc>
      </w:tr>
    </w:tbl>
    <w:p w14:paraId="1A126D01" w14:textId="77777777" w:rsidR="00AD38E8" w:rsidRDefault="00AD38E8" w:rsidP="00EB79AA">
      <w:pPr>
        <w:pStyle w:val="Guidance"/>
        <w:rPr>
          <w:b/>
          <w:bCs/>
          <w:color w:val="002060"/>
        </w:rPr>
      </w:pPr>
    </w:p>
    <w:p w14:paraId="3777CDFA" w14:textId="06E93EDA" w:rsidR="006D6052" w:rsidRPr="006D6052" w:rsidRDefault="006D6052" w:rsidP="006D6052">
      <w:pPr>
        <w:pStyle w:val="Guidance"/>
        <w:rPr>
          <w:b/>
          <w:bCs/>
          <w:color w:val="002060"/>
          <w:sz w:val="24"/>
          <w:szCs w:val="24"/>
        </w:rPr>
      </w:pPr>
      <w:r>
        <w:rPr>
          <w:b/>
          <w:bCs/>
          <w:color w:val="002060"/>
          <w:sz w:val="24"/>
          <w:szCs w:val="24"/>
        </w:rPr>
        <w:t>Meals, Catering and Refreshments</w:t>
      </w:r>
    </w:p>
    <w:p w14:paraId="7B1DBF12" w14:textId="486E802E" w:rsidR="006D6052" w:rsidRDefault="006D6052" w:rsidP="006D6052">
      <w:pPr>
        <w:pStyle w:val="Guidance"/>
      </w:pPr>
      <w:r w:rsidRPr="005953B4">
        <w:t>[Insert</w:t>
      </w:r>
      <w:r>
        <w:rPr>
          <w:b/>
          <w:bCs/>
        </w:rPr>
        <w:t xml:space="preserve"> </w:t>
      </w:r>
      <w:r w:rsidRPr="006D6052">
        <w:t>details for meal/catering arrangements</w:t>
      </w:r>
      <w:r w:rsidRPr="005953B4">
        <w:t>]</w:t>
      </w:r>
    </w:p>
    <w:p w14:paraId="2AD6FDB6" w14:textId="77777777" w:rsidR="006D6052" w:rsidRDefault="006D6052" w:rsidP="006D6052">
      <w:pPr>
        <w:pStyle w:val="Guidance"/>
        <w:rPr>
          <w:b/>
          <w:bCs/>
          <w:color w:val="002060"/>
          <w:sz w:val="24"/>
          <w:szCs w:val="24"/>
        </w:rPr>
      </w:pPr>
    </w:p>
    <w:p w14:paraId="6451E59C" w14:textId="501F2C45" w:rsidR="006D6052" w:rsidRPr="006D6052" w:rsidRDefault="006D6052" w:rsidP="006D6052">
      <w:pPr>
        <w:pStyle w:val="Guidance"/>
        <w:rPr>
          <w:b/>
          <w:bCs/>
          <w:color w:val="002060"/>
          <w:sz w:val="24"/>
          <w:szCs w:val="24"/>
        </w:rPr>
      </w:pPr>
      <w:r>
        <w:rPr>
          <w:b/>
          <w:bCs/>
          <w:color w:val="002060"/>
          <w:sz w:val="24"/>
          <w:szCs w:val="24"/>
        </w:rPr>
        <w:t>Accommodation</w:t>
      </w:r>
    </w:p>
    <w:p w14:paraId="4BA0B475" w14:textId="1CA9BED7" w:rsidR="006D6052" w:rsidRDefault="006D6052" w:rsidP="006D6052">
      <w:pPr>
        <w:pStyle w:val="Guidance"/>
      </w:pPr>
      <w:r w:rsidRPr="005953B4">
        <w:t>[Insert</w:t>
      </w:r>
      <w:r>
        <w:rPr>
          <w:b/>
          <w:bCs/>
        </w:rPr>
        <w:t xml:space="preserve"> </w:t>
      </w:r>
      <w:r w:rsidRPr="006D6052">
        <w:t xml:space="preserve">details for </w:t>
      </w:r>
      <w:r>
        <w:t>accommodation</w:t>
      </w:r>
      <w:r w:rsidRPr="006D6052">
        <w:t xml:space="preserve"> arrangements</w:t>
      </w:r>
      <w:r w:rsidRPr="005953B4">
        <w:t>]</w:t>
      </w:r>
    </w:p>
    <w:p w14:paraId="328D7659" w14:textId="77777777" w:rsidR="006D6052" w:rsidRDefault="006D6052" w:rsidP="00EB79AA">
      <w:pPr>
        <w:pStyle w:val="Guidance"/>
        <w:rPr>
          <w:b/>
          <w:bCs/>
          <w:color w:val="002060"/>
        </w:rPr>
      </w:pPr>
    </w:p>
    <w:p w14:paraId="72A3EDF9" w14:textId="76C22D77" w:rsidR="00DD67CA" w:rsidRPr="006D6052" w:rsidRDefault="00DD67CA" w:rsidP="00EB79AA">
      <w:pPr>
        <w:pStyle w:val="Guidance"/>
        <w:rPr>
          <w:b/>
          <w:bCs/>
          <w:color w:val="002060"/>
          <w:sz w:val="24"/>
          <w:szCs w:val="24"/>
        </w:rPr>
      </w:pPr>
      <w:r w:rsidRPr="006D6052">
        <w:rPr>
          <w:b/>
          <w:bCs/>
          <w:color w:val="002060"/>
          <w:sz w:val="24"/>
          <w:szCs w:val="24"/>
        </w:rPr>
        <w:t>Reference material</w:t>
      </w:r>
    </w:p>
    <w:p w14:paraId="590D682B" w14:textId="438264DE" w:rsidR="00DD67CA" w:rsidRDefault="00DD67CA" w:rsidP="00DD67CA">
      <w:pPr>
        <w:pStyle w:val="Guidance"/>
        <w:numPr>
          <w:ilvl w:val="0"/>
          <w:numId w:val="17"/>
        </w:numPr>
        <w:rPr>
          <w:color w:val="22272B" w:themeColor="text1"/>
        </w:rPr>
      </w:pPr>
      <w:r w:rsidRPr="00DD67CA">
        <w:rPr>
          <w:color w:val="22272B" w:themeColor="text1"/>
        </w:rPr>
        <w:t>Major Evacuation Centre (MEC) Guidelines 2025</w:t>
      </w:r>
    </w:p>
    <w:p w14:paraId="5E668D98" w14:textId="002D1C8F" w:rsidR="007C73E6" w:rsidRDefault="007C73E6" w:rsidP="007C73E6">
      <w:pPr>
        <w:pStyle w:val="Guidance"/>
        <w:numPr>
          <w:ilvl w:val="0"/>
          <w:numId w:val="17"/>
        </w:numPr>
      </w:pPr>
      <w:r w:rsidRPr="005953B4">
        <w:t>[Insert</w:t>
      </w:r>
      <w:r>
        <w:rPr>
          <w:b/>
          <w:bCs/>
        </w:rPr>
        <w:t xml:space="preserve"> </w:t>
      </w:r>
      <w:r w:rsidRPr="006D6052">
        <w:t xml:space="preserve">details for </w:t>
      </w:r>
      <w:r>
        <w:t>any additional reference materials</w:t>
      </w:r>
      <w:r w:rsidRPr="005953B4">
        <w:t>]</w:t>
      </w:r>
    </w:p>
    <w:p w14:paraId="778C5A06" w14:textId="77777777" w:rsidR="007C73E6" w:rsidRPr="00DD67CA" w:rsidRDefault="007C73E6" w:rsidP="007C73E6">
      <w:pPr>
        <w:pStyle w:val="Guidance"/>
        <w:rPr>
          <w:color w:val="22272B" w:themeColor="text1"/>
        </w:rPr>
      </w:pPr>
    </w:p>
    <w:p w14:paraId="476DE7FC" w14:textId="77777777" w:rsidR="00DD67CA" w:rsidRPr="00EB79AA" w:rsidRDefault="00DD67CA" w:rsidP="00EB79AA">
      <w:pPr>
        <w:pStyle w:val="Guidance"/>
      </w:pPr>
    </w:p>
    <w:sectPr w:rsidR="00DD67CA" w:rsidRPr="00EB79AA">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701"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BAF78" w14:textId="77777777" w:rsidR="00090D6E" w:rsidRDefault="00090D6E">
      <w:pPr>
        <w:spacing w:before="0"/>
      </w:pPr>
      <w:r>
        <w:separator/>
      </w:r>
    </w:p>
  </w:endnote>
  <w:endnote w:type="continuationSeparator" w:id="0">
    <w:p w14:paraId="5A72F893" w14:textId="77777777" w:rsidR="00090D6E" w:rsidRDefault="00090D6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20B0604020202020204"/>
    <w:charset w:val="00"/>
    <w:family w:val="auto"/>
    <w:pitch w:val="variable"/>
    <w:sig w:usb0="A00000FF" w:usb1="4000205B" w:usb2="00000000" w:usb3="00000000" w:csb0="00000193" w:csb1="00000000"/>
    <w:embedRegular r:id="rId1" w:fontKey="{3A466765-2DDD-FB42-A50A-3394BA271788}"/>
    <w:embedBold r:id="rId2" w:fontKey="{26F37CF8-28CF-734F-B025-1C9B4815BB3A}"/>
    <w:embedItalic r:id="rId3" w:fontKey="{5C5DB949-44EF-6D4F-BA7C-8BFA874983E0}"/>
    <w:embedBoldItalic r:id="rId4" w:fontKey="{296189C5-988E-B748-9DF9-33190337A185}"/>
  </w:font>
  <w:font w:name="Times New Roman">
    <w:panose1 w:val="02020603050405020304"/>
    <w:charset w:val="00"/>
    <w:family w:val="roman"/>
    <w:pitch w:val="variable"/>
    <w:sig w:usb0="E0002EFF" w:usb1="C000785B" w:usb2="00000009" w:usb3="00000000" w:csb0="000001FF" w:csb1="00000000"/>
    <w:embedRegular r:id="rId5" w:fontKey="{0CD0CFF2-A258-C444-9A24-83F3C70CAC66}"/>
    <w:embedBold r:id="rId6" w:fontKey="{1C8415BC-D446-5D47-9868-E762CAC61BC2}"/>
    <w:embedItalic r:id="rId7" w:fontKey="{D4B91CDC-4259-5846-8892-3F3A49A0FFED}"/>
    <w:embedBoldItalic r:id="rId8" w:fontKey="{A0BC12EC-11A2-0344-8FA3-6C22EA0344E6}"/>
  </w:font>
  <w:font w:name="Symbol">
    <w:panose1 w:val="05050102010706020507"/>
    <w:charset w:val="02"/>
    <w:family w:val="decorative"/>
    <w:pitch w:val="variable"/>
    <w:sig w:usb0="00000003" w:usb1="10000000" w:usb2="00000000" w:usb3="00000000" w:csb0="80000001" w:csb1="00000000"/>
    <w:embedRegular r:id="rId9" w:fontKey="{BFCF4923-2416-D14C-8532-609188643CF8}"/>
  </w:font>
  <w:font w:name="Courier New">
    <w:panose1 w:val="02070309020205020404"/>
    <w:charset w:val="00"/>
    <w:family w:val="modern"/>
    <w:pitch w:val="fixed"/>
    <w:sig w:usb0="E0002EFF" w:usb1="C0007843" w:usb2="00000009" w:usb3="00000000" w:csb0="000001FF" w:csb1="00000000"/>
    <w:embedRegular r:id="rId10" w:fontKey="{0E043FB3-5A10-E941-B5EE-00296D8C3BEC}"/>
  </w:font>
  <w:font w:name="Wingdings">
    <w:panose1 w:val="05000000000000000000"/>
    <w:charset w:val="4D"/>
    <w:family w:val="decorative"/>
    <w:pitch w:val="variable"/>
    <w:sig w:usb0="00000003" w:usb1="00000000" w:usb2="00000000" w:usb3="00000000" w:csb0="80000001" w:csb1="00000000"/>
    <w:embedRegular r:id="rId11" w:fontKey="{E9FD2FF5-9ABD-A64A-8B00-CCF5C50E378C}"/>
  </w:font>
  <w:font w:name="Arial">
    <w:panose1 w:val="020B0604020202020204"/>
    <w:charset w:val="00"/>
    <w:family w:val="swiss"/>
    <w:pitch w:val="variable"/>
    <w:sig w:usb0="E0002EFF" w:usb1="C000785B" w:usb2="00000009" w:usb3="00000000" w:csb0="000001FF" w:csb1="00000000"/>
    <w:embedRegular r:id="rId12" w:fontKey="{22BA4EF3-C136-644D-8CFC-FF95942F3E99}"/>
    <w:embedBold r:id="rId13" w:fontKey="{7409BECD-9B03-6247-99C0-F19A55F22653}"/>
    <w:embedItalic r:id="rId14" w:fontKey="{9DDBDB01-55A1-0241-A456-A72B88C23320}"/>
  </w:font>
  <w:font w:name="Public Sans">
    <w:panose1 w:val="020B0604020202020204"/>
    <w:charset w:val="00"/>
    <w:family w:val="auto"/>
    <w:pitch w:val="variable"/>
    <w:sig w:usb0="A00000FF" w:usb1="4000205B" w:usb2="00000000" w:usb3="00000000" w:csb0="00000193" w:csb1="00000000"/>
    <w:embedRegular r:id="rId15" w:fontKey="{1C394BF6-4BEF-6D44-A0D8-106B20D053E8}"/>
    <w:embedBold r:id="rId16" w:fontKey="{A467650C-FA8B-4541-BB05-D362CECB1060}"/>
  </w:font>
  <w:font w:name="Calibri">
    <w:panose1 w:val="020F0502020204030204"/>
    <w:charset w:val="00"/>
    <w:family w:val="swiss"/>
    <w:pitch w:val="variable"/>
    <w:sig w:usb0="E0002AFF" w:usb1="C000247B" w:usb2="00000009" w:usb3="00000000" w:csb0="000001FF" w:csb1="00000000"/>
    <w:embedRegular r:id="rId17" w:fontKey="{2CEDC70C-7EBD-724E-936B-DF5E4D2FDAB8}"/>
    <w:embedBold r:id="rId18" w:fontKey="{9674D83D-1A1B-0A4F-B9C1-26AD86EFF3F7}"/>
    <w:embedItalic r:id="rId19" w:fontKey="{E9DE9DA6-B458-014F-99AD-F43D6726CC9B}"/>
  </w:font>
  <w:font w:name="Public Sans SemiBold">
    <w:panose1 w:val="020B0604020202020204"/>
    <w:charset w:val="00"/>
    <w:family w:val="auto"/>
    <w:pitch w:val="variable"/>
    <w:sig w:usb0="A00000FF" w:usb1="4000205B" w:usb2="00000000" w:usb3="00000000" w:csb0="00000193" w:csb1="00000000"/>
    <w:embedRegular r:id="rId20" w:fontKey="{32D10255-E279-E24D-B548-F6016975BE3E}"/>
    <w:embedItalic r:id="rId21" w:fontKey="{60983967-CD74-354C-B4CA-4A95B79648FD}"/>
    <w:embedBoldItalic r:id="rId22" w:fontKey="{3B240A6A-67D7-DE41-885E-6C573717C02E}"/>
  </w:font>
  <w:font w:name="ArialM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3" w:fontKey="{FACA1A9A-E9FD-234B-8A50-1F841D239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BA12" w14:textId="77777777" w:rsidR="00A87FB5" w:rsidRDefault="00000000">
    <w:pPr>
      <w:pBdr>
        <w:top w:val="nil"/>
        <w:left w:val="nil"/>
        <w:bottom w:val="nil"/>
        <w:right w:val="nil"/>
        <w:between w:val="nil"/>
      </w:pBdr>
      <w:tabs>
        <w:tab w:val="left" w:pos="6237"/>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0812ADA" wp14:editId="16559F2D">
              <wp:simplePos x="0" y="0"/>
              <wp:positionH relativeFrom="column">
                <wp:posOffset>2463800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F2C46D" w14:textId="77777777" w:rsidR="00A87FB5"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0812ADA" id="Rectangle 9" o:spid="_x0000_s1027" alt="OFFICIAL" style="position:absolute;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" filled="f" stroked="f">
              <v:textbox inset="0,0,0,15pt">
                <w:txbxContent>
                  <w:p w14:paraId="26F2C46D" w14:textId="77777777" w:rsidR="00A87FB5"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5830" w14:textId="77777777" w:rsidR="00181B21" w:rsidRDefault="00181B21" w:rsidP="00181B21">
    <w:pPr>
      <w:jc w:val="center"/>
    </w:pPr>
    <w:r w:rsidRPr="2B206AF6">
      <w:t>OFFICIAL</w:t>
    </w:r>
  </w:p>
  <w:p w14:paraId="4A2ABA2F" w14:textId="65C471C5" w:rsidR="00A87FB5" w:rsidRPr="00181B21" w:rsidRDefault="00181B21" w:rsidP="00181B21">
    <w:r w:rsidRPr="2B206AF6">
      <w:t xml:space="preserve">Exercise </w:t>
    </w:r>
    <w:r>
      <w:t>Agenda</w:t>
    </w:r>
    <w:r w:rsidRPr="2B206AF6">
      <w:t xml:space="preserve"> - </w:t>
    </w:r>
    <w:r w:rsidR="00F66FD0">
      <w:t>Major Evacuation Centre (MEC)</w:t>
    </w:r>
    <w:r w:rsidR="00F66FD0" w:rsidRPr="2B206AF6">
      <w:t xml:space="preserve"> Exercise</w:t>
    </w:r>
    <w:r w:rsidR="00F66FD0">
      <w:t xml:space="preserve"> - </w:t>
    </w:r>
    <w:r w:rsidR="006D6052">
      <w:t>Bushfire</w:t>
    </w:r>
    <w:r w:rsidR="00F66FD0" w:rsidRPr="2B206AF6">
      <w:t xml:space="preserve"> </w:t>
    </w:r>
    <w:r w:rsidRPr="2B206AF6">
      <w:t>[</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E804" w14:textId="77777777" w:rsidR="00A87FB5" w:rsidRDefault="00000000">
    <w:pPr>
      <w:pBdr>
        <w:top w:val="nil"/>
        <w:left w:val="nil"/>
        <w:bottom w:val="nil"/>
        <w:right w:val="nil"/>
        <w:between w:val="nil"/>
      </w:pBdr>
      <w:spacing w:before="24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szCs w:val="1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AAE10" w14:textId="77777777" w:rsidR="00090D6E" w:rsidRDefault="00090D6E">
      <w:pPr>
        <w:spacing w:before="0"/>
      </w:pPr>
      <w:r>
        <w:separator/>
      </w:r>
    </w:p>
  </w:footnote>
  <w:footnote w:type="continuationSeparator" w:id="0">
    <w:p w14:paraId="3159015D" w14:textId="77777777" w:rsidR="00090D6E" w:rsidRDefault="00090D6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A544" w14:textId="77777777" w:rsidR="00A87FB5"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333AB51F" wp14:editId="6E432220">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3D13401" w14:textId="77777777" w:rsidR="00A87FB5"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33AB51F" id="Rectangle 11" o:spid="_x0000_s1026" alt="OFFICIAL"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" filled="f" stroked="f">
              <v:textbox inset="0,15pt,0,0">
                <w:txbxContent>
                  <w:p w14:paraId="13D13401" w14:textId="77777777" w:rsidR="00A87FB5"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D73D" w14:textId="77777777" w:rsidR="00A87FB5" w:rsidRDefault="00000000">
    <w:pPr>
      <w:spacing w:before="24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E609" w14:textId="77777777" w:rsidR="00A87FB5"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1" locked="0" layoutInCell="1" hidden="0" allowOverlap="1" wp14:anchorId="6DC83ABE" wp14:editId="35826A1C">
              <wp:simplePos x="0" y="0"/>
              <wp:positionH relativeFrom="page">
                <wp:align>center</wp:align>
              </wp:positionH>
              <wp:positionV relativeFrom="page">
                <wp:align>top</wp:align>
              </wp:positionV>
              <wp:extent cx="7569525" cy="2349525"/>
              <wp:effectExtent l="0" t="0" r="0" b="0"/>
              <wp:wrapNone/>
              <wp:docPr id="10" name="Rectangle 10"/>
              <wp:cNvGraphicFramePr/>
              <a:graphic xmlns:a="http://schemas.openxmlformats.org/drawingml/2006/main">
                <a:graphicData uri="http://schemas.microsoft.com/office/word/2010/wordprocessingShape">
                  <wps:wsp>
                    <wps:cNvSpPr/>
                    <wps:spPr>
                      <a:xfrm>
                        <a:off x="1566000" y="2610000"/>
                        <a:ext cx="7560000" cy="2340000"/>
                      </a:xfrm>
                      <a:prstGeom prst="rect">
                        <a:avLst/>
                      </a:prstGeom>
                      <a:solidFill>
                        <a:schemeClr val="accent4"/>
                      </a:solidFill>
                      <a:ln>
                        <a:noFill/>
                      </a:ln>
                    </wps:spPr>
                    <wps:txbx>
                      <w:txbxContent>
                        <w:p w14:paraId="672D7AFA" w14:textId="77777777" w:rsidR="00A87FB5" w:rsidRDefault="00A87FB5">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83ABE" id="Rectangle 10" o:spid="_x0000_s1028" style="position:absolute;margin-left:0;margin-top:0;width:596.05pt;height:185pt;z-index:-251658240;visibility:visible;mso-wrap-style:square;mso-wrap-distance-left:0;mso-wrap-distance-top:0;mso-wrap-distance-right:0;mso-wrap-distance-bottom:0;mso-position-horizontal:center;mso-position-horizontal-relative:page;mso-position-vertical:top;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" fillcolor="#cbedfd [3207]" stroked="f">
              <v:textbox inset="2.53958mm,2.53958mm,2.53958mm,2.53958mm">
                <w:txbxContent>
                  <w:p w14:paraId="672D7AFA" w14:textId="77777777" w:rsidR="00A87FB5" w:rsidRDefault="00A87FB5">
                    <w:pPr>
                      <w:spacing w:before="0"/>
                      <w:jc w:val="left"/>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C34B6"/>
    <w:multiLevelType w:val="hybridMultilevel"/>
    <w:tmpl w:val="D390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9" w15:restartNumberingAfterBreak="0">
    <w:nsid w:val="691B758D"/>
    <w:multiLevelType w:val="multilevel"/>
    <w:tmpl w:val="FFF4F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5382621">
    <w:abstractNumId w:val="9"/>
  </w:num>
  <w:num w:numId="2" w16cid:durableId="1123309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4564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8738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043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2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166753">
    <w:abstractNumId w:val="3"/>
  </w:num>
  <w:num w:numId="8" w16cid:durableId="511652262">
    <w:abstractNumId w:val="6"/>
  </w:num>
  <w:num w:numId="9" w16cid:durableId="2029214063">
    <w:abstractNumId w:val="7"/>
  </w:num>
  <w:num w:numId="10" w16cid:durableId="1049502110">
    <w:abstractNumId w:val="5"/>
  </w:num>
  <w:num w:numId="11" w16cid:durableId="1353218615">
    <w:abstractNumId w:val="4"/>
  </w:num>
  <w:num w:numId="12" w16cid:durableId="1491946967">
    <w:abstractNumId w:val="0"/>
  </w:num>
  <w:num w:numId="13" w16cid:durableId="2039307716">
    <w:abstractNumId w:val="11"/>
  </w:num>
  <w:num w:numId="14" w16cid:durableId="2020421432">
    <w:abstractNumId w:val="2"/>
  </w:num>
  <w:num w:numId="15" w16cid:durableId="2060548923">
    <w:abstractNumId w:val="10"/>
  </w:num>
  <w:num w:numId="16" w16cid:durableId="1034888957">
    <w:abstractNumId w:val="8"/>
  </w:num>
  <w:num w:numId="17" w16cid:durableId="483814100">
    <w:abstractNumId w:val="1"/>
  </w:num>
  <w:num w:numId="18"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1009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B5"/>
    <w:rsid w:val="00090D6E"/>
    <w:rsid w:val="00181B21"/>
    <w:rsid w:val="001A2D2C"/>
    <w:rsid w:val="00346D7D"/>
    <w:rsid w:val="003B252C"/>
    <w:rsid w:val="00510FE6"/>
    <w:rsid w:val="006B1F6D"/>
    <w:rsid w:val="006D6052"/>
    <w:rsid w:val="007C73E6"/>
    <w:rsid w:val="007E2EF2"/>
    <w:rsid w:val="009A2C58"/>
    <w:rsid w:val="00A35B00"/>
    <w:rsid w:val="00A87FB5"/>
    <w:rsid w:val="00AD38E8"/>
    <w:rsid w:val="00BC42D6"/>
    <w:rsid w:val="00CE7DB9"/>
    <w:rsid w:val="00DA0FF5"/>
    <w:rsid w:val="00DD67CA"/>
    <w:rsid w:val="00E55B3D"/>
    <w:rsid w:val="00EB79AA"/>
    <w:rsid w:val="00F02D7F"/>
    <w:rsid w:val="00F63E5E"/>
    <w:rsid w:val="00F66F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9BA9"/>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81B21"/>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181B21"/>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181B21"/>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181B21"/>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181B21"/>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181B21"/>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81B21"/>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81B21"/>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181B21"/>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181B21"/>
    <w:pPr>
      <w:spacing w:after="100"/>
      <w:ind w:left="660"/>
    </w:pPr>
  </w:style>
  <w:style w:type="paragraph" w:styleId="TOC5">
    <w:name w:val="toc 5"/>
    <w:basedOn w:val="Normal"/>
    <w:next w:val="Normal"/>
    <w:uiPriority w:val="39"/>
    <w:semiHidden/>
    <w:rsid w:val="00181B21"/>
    <w:pPr>
      <w:spacing w:after="100"/>
      <w:ind w:left="880"/>
    </w:pPr>
  </w:style>
  <w:style w:type="paragraph" w:styleId="TOC6">
    <w:name w:val="toc 6"/>
    <w:basedOn w:val="Normal"/>
    <w:next w:val="Normal"/>
    <w:uiPriority w:val="39"/>
    <w:semiHidden/>
    <w:rsid w:val="00181B21"/>
    <w:pPr>
      <w:spacing w:after="100"/>
      <w:ind w:left="1100"/>
    </w:pPr>
  </w:style>
  <w:style w:type="paragraph" w:styleId="TOC7">
    <w:name w:val="toc 7"/>
    <w:basedOn w:val="Normal"/>
    <w:next w:val="Normal"/>
    <w:uiPriority w:val="39"/>
    <w:semiHidden/>
    <w:rsid w:val="00181B21"/>
    <w:pPr>
      <w:spacing w:after="100"/>
      <w:ind w:left="1320"/>
    </w:pPr>
  </w:style>
  <w:style w:type="paragraph" w:styleId="TOC8">
    <w:name w:val="toc 8"/>
    <w:basedOn w:val="Normal"/>
    <w:next w:val="Normal"/>
    <w:uiPriority w:val="39"/>
    <w:semiHidden/>
    <w:rsid w:val="00181B21"/>
    <w:pPr>
      <w:spacing w:after="100"/>
      <w:ind w:left="1540"/>
    </w:pPr>
  </w:style>
  <w:style w:type="paragraph" w:styleId="TOC9">
    <w:name w:val="toc 9"/>
    <w:basedOn w:val="Normal"/>
    <w:next w:val="Normal"/>
    <w:uiPriority w:val="39"/>
    <w:semiHidden/>
    <w:rsid w:val="00181B21"/>
    <w:pPr>
      <w:spacing w:after="100"/>
      <w:ind w:left="1600"/>
    </w:pPr>
  </w:style>
  <w:style w:type="character" w:customStyle="1" w:styleId="Heading1Char">
    <w:name w:val="Heading 1 Char"/>
    <w:basedOn w:val="DefaultParagraphFont"/>
    <w:link w:val="Heading1"/>
    <w:uiPriority w:val="9"/>
    <w:rsid w:val="00181B21"/>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181B21"/>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181B21"/>
    <w:pPr>
      <w:ind w:left="220" w:hanging="220"/>
    </w:pPr>
  </w:style>
  <w:style w:type="paragraph" w:styleId="Index2">
    <w:name w:val="index 2"/>
    <w:basedOn w:val="Normal"/>
    <w:next w:val="Normal"/>
    <w:uiPriority w:val="99"/>
    <w:semiHidden/>
    <w:rsid w:val="00181B21"/>
    <w:pPr>
      <w:ind w:left="440" w:hanging="220"/>
    </w:pPr>
  </w:style>
  <w:style w:type="paragraph" w:styleId="Index3">
    <w:name w:val="index 3"/>
    <w:basedOn w:val="Normal"/>
    <w:next w:val="Normal"/>
    <w:uiPriority w:val="99"/>
    <w:semiHidden/>
    <w:rsid w:val="00181B21"/>
    <w:pPr>
      <w:ind w:left="660" w:hanging="220"/>
    </w:pPr>
  </w:style>
  <w:style w:type="paragraph" w:styleId="Index4">
    <w:name w:val="index 4"/>
    <w:basedOn w:val="Normal"/>
    <w:next w:val="Normal"/>
    <w:uiPriority w:val="99"/>
    <w:semiHidden/>
    <w:rsid w:val="00181B21"/>
    <w:pPr>
      <w:ind w:left="880" w:hanging="220"/>
    </w:pPr>
  </w:style>
  <w:style w:type="paragraph" w:styleId="Index5">
    <w:name w:val="index 5"/>
    <w:basedOn w:val="Normal"/>
    <w:next w:val="Normal"/>
    <w:uiPriority w:val="99"/>
    <w:semiHidden/>
    <w:rsid w:val="00181B21"/>
    <w:pPr>
      <w:ind w:left="1100" w:hanging="220"/>
    </w:pPr>
  </w:style>
  <w:style w:type="paragraph" w:styleId="Index6">
    <w:name w:val="index 6"/>
    <w:basedOn w:val="Normal"/>
    <w:next w:val="Normal"/>
    <w:uiPriority w:val="99"/>
    <w:semiHidden/>
    <w:rsid w:val="00181B21"/>
    <w:pPr>
      <w:ind w:left="1320" w:hanging="220"/>
    </w:pPr>
  </w:style>
  <w:style w:type="paragraph" w:styleId="Index7">
    <w:name w:val="index 7"/>
    <w:basedOn w:val="Normal"/>
    <w:next w:val="Normal"/>
    <w:uiPriority w:val="99"/>
    <w:semiHidden/>
    <w:rsid w:val="00181B21"/>
    <w:pPr>
      <w:ind w:left="1540" w:hanging="220"/>
    </w:pPr>
  </w:style>
  <w:style w:type="paragraph" w:styleId="Index8">
    <w:name w:val="index 8"/>
    <w:basedOn w:val="Normal"/>
    <w:next w:val="Normal"/>
    <w:uiPriority w:val="99"/>
    <w:semiHidden/>
    <w:rsid w:val="00181B21"/>
    <w:pPr>
      <w:ind w:left="1760" w:hanging="220"/>
    </w:pPr>
  </w:style>
  <w:style w:type="paragraph" w:styleId="Index9">
    <w:name w:val="index 9"/>
    <w:basedOn w:val="Normal"/>
    <w:next w:val="Normal"/>
    <w:uiPriority w:val="99"/>
    <w:semiHidden/>
    <w:rsid w:val="00181B21"/>
    <w:pPr>
      <w:ind w:left="1980" w:hanging="220"/>
    </w:pPr>
  </w:style>
  <w:style w:type="paragraph" w:styleId="Header">
    <w:name w:val="header"/>
    <w:link w:val="HeaderChar"/>
    <w:uiPriority w:val="99"/>
    <w:rsid w:val="00181B21"/>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181B21"/>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181B21"/>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181B21"/>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181B21"/>
    <w:rPr>
      <w:color w:val="808080"/>
    </w:rPr>
  </w:style>
  <w:style w:type="paragraph" w:customStyle="1" w:styleId="DocumentType">
    <w:name w:val="Document Type"/>
    <w:next w:val="Heading1"/>
    <w:uiPriority w:val="1"/>
    <w:qFormat/>
    <w:rsid w:val="00181B21"/>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styleId="Emphasis">
    <w:name w:val="Emphasis"/>
    <w:aliases w:val="Italic"/>
    <w:basedOn w:val="DefaultParagraphFont"/>
    <w:uiPriority w:val="19"/>
    <w:qFormat/>
    <w:rsid w:val="00181B21"/>
    <w:rPr>
      <w:i/>
      <w:iCs/>
    </w:rPr>
  </w:style>
  <w:style w:type="character" w:styleId="Strong">
    <w:name w:val="Strong"/>
    <w:aliases w:val="Bold"/>
    <w:basedOn w:val="DefaultParagraphFont"/>
    <w:uiPriority w:val="22"/>
    <w:qFormat/>
    <w:rsid w:val="00181B21"/>
    <w:rPr>
      <w:b/>
      <w:bCs/>
    </w:rPr>
  </w:style>
  <w:style w:type="paragraph" w:styleId="ListBullet">
    <w:name w:val="List Bullet"/>
    <w:uiPriority w:val="10"/>
    <w:qFormat/>
    <w:rsid w:val="00181B21"/>
    <w:pPr>
      <w:numPr>
        <w:numId w:val="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81B21"/>
    <w:pPr>
      <w:numPr>
        <w:numId w:val="11"/>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181B21"/>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181B21"/>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181B21"/>
    <w:rPr>
      <w:color w:val="22272B" w:themeColor="text1"/>
      <w:vertAlign w:val="superscript"/>
    </w:rPr>
  </w:style>
  <w:style w:type="paragraph" w:styleId="BodyText">
    <w:name w:val="Body Text"/>
    <w:link w:val="BodyTextChar"/>
    <w:uiPriority w:val="7"/>
    <w:qFormat/>
    <w:rsid w:val="00181B21"/>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181B21"/>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181B21"/>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181B21"/>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181B21"/>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181B21"/>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181B21"/>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181B21"/>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181B21"/>
    <w:rPr>
      <w:color w:val="22272B" w:themeColor="text1"/>
      <w:u w:val="single"/>
    </w:rPr>
  </w:style>
  <w:style w:type="paragraph" w:styleId="ListBullet2">
    <w:name w:val="List Bullet 2"/>
    <w:uiPriority w:val="10"/>
    <w:qFormat/>
    <w:rsid w:val="00181B21"/>
    <w:pPr>
      <w:numPr>
        <w:numId w:val="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81B21"/>
    <w:pPr>
      <w:numPr>
        <w:numId w:val="1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81B21"/>
  </w:style>
  <w:style w:type="paragraph" w:styleId="ListNumber3">
    <w:name w:val="List Number 3"/>
    <w:uiPriority w:val="10"/>
    <w:qFormat/>
    <w:rsid w:val="00181B21"/>
    <w:pPr>
      <w:numPr>
        <w:numId w:val="1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81B21"/>
    <w:pPr>
      <w:numPr>
        <w:numId w:val="1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customStyle="1" w:styleId="DescriptororName">
    <w:name w:val="Descriptor or Name"/>
    <w:next w:val="BodyText"/>
    <w:uiPriority w:val="1"/>
    <w:qFormat/>
    <w:rsid w:val="00181B21"/>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BoldItalic">
    <w:name w:val="Bold Italic"/>
    <w:basedOn w:val="DefaultParagraphFont"/>
    <w:uiPriority w:val="22"/>
    <w:qFormat/>
    <w:rsid w:val="00181B21"/>
    <w:rPr>
      <w:b/>
      <w:i/>
    </w:rPr>
  </w:style>
  <w:style w:type="table" w:styleId="ListTable3-Accent1">
    <w:name w:val="List Table 3 Accent 1"/>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2">
    <w:name w:val="List Table 3 Accent 2"/>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3-Accent3">
    <w:name w:val="List Table 3 Accent 3"/>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181B21"/>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22272B"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customStyle="1" w:styleId="TailorText">
    <w:name w:val="TailorText"/>
    <w:next w:val="Normal"/>
    <w:link w:val="TailorTextChar"/>
    <w:qFormat/>
    <w:rsid w:val="00946838"/>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946838"/>
    <w:rPr>
      <w:rFonts w:ascii="Arial" w:eastAsia="Calibri" w:hAnsi="Arial" w:cs="Times New Roman"/>
      <w:i/>
      <w:color w:val="001C4A" w:themeColor="accent1" w:themeShade="BF"/>
      <w:lang w:val="en-NZ" w:eastAsia="en-US"/>
    </w:rPr>
  </w:style>
  <w:style w:type="paragraph" w:styleId="Subtitle">
    <w:name w:val="Subtitle"/>
    <w:basedOn w:val="Normal"/>
    <w:next w:val="Normal"/>
    <w:link w:val="SubtitleChar"/>
    <w:uiPriority w:val="11"/>
    <w:qFormat/>
    <w:rsid w:val="00181B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table" w:customStyle="1" w:styleId="a">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F2F2F2"/>
      </w:tcPr>
    </w:tblStylePr>
    <w:tblStylePr w:type="lastRow">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firstCol">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lastCol">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1Vert">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2Vert">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1Horz">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2Horz">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swCell">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style>
  <w:style w:type="paragraph" w:styleId="BalloonText">
    <w:name w:val="Balloon Text"/>
    <w:basedOn w:val="Normal"/>
    <w:link w:val="BalloonTextChar"/>
    <w:uiPriority w:val="99"/>
    <w:semiHidden/>
    <w:rsid w:val="00181B21"/>
    <w:rPr>
      <w:rFonts w:ascii="Segoe UI" w:hAnsi="Segoe UI" w:cs="Segoe UI"/>
      <w:szCs w:val="18"/>
    </w:rPr>
  </w:style>
  <w:style w:type="character" w:customStyle="1" w:styleId="BalloonTextChar">
    <w:name w:val="Balloon Text Char"/>
    <w:basedOn w:val="DefaultParagraphFont"/>
    <w:link w:val="BalloonText"/>
    <w:uiPriority w:val="99"/>
    <w:semiHidden/>
    <w:rsid w:val="00181B21"/>
    <w:rPr>
      <w:rFonts w:ascii="Segoe UI" w:eastAsia="Calibri" w:hAnsi="Segoe UI" w:cs="Segoe UI"/>
      <w:color w:val="D7153A"/>
      <w:sz w:val="18"/>
      <w:szCs w:val="18"/>
      <w:lang w:eastAsia="ja-JP"/>
    </w:rPr>
  </w:style>
  <w:style w:type="paragraph" w:styleId="ListParagraph">
    <w:name w:val="List Paragraph"/>
    <w:basedOn w:val="Normal"/>
    <w:uiPriority w:val="34"/>
    <w:qFormat/>
    <w:rsid w:val="00181B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181B21"/>
    <w:pPr>
      <w:numPr>
        <w:numId w:val="7"/>
      </w:numPr>
    </w:pPr>
  </w:style>
  <w:style w:type="paragraph" w:styleId="Caption">
    <w:name w:val="caption"/>
    <w:next w:val="BodyText"/>
    <w:uiPriority w:val="35"/>
    <w:qFormat/>
    <w:rsid w:val="00181B21"/>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181B21"/>
    <w:rPr>
      <w:sz w:val="16"/>
      <w:szCs w:val="16"/>
    </w:rPr>
  </w:style>
  <w:style w:type="paragraph" w:styleId="CommentText">
    <w:name w:val="annotation text"/>
    <w:basedOn w:val="Normal"/>
    <w:link w:val="CommentTextChar"/>
    <w:uiPriority w:val="99"/>
    <w:semiHidden/>
    <w:rsid w:val="00181B21"/>
  </w:style>
  <w:style w:type="character" w:customStyle="1" w:styleId="CommentTextChar">
    <w:name w:val="Comment Text Char"/>
    <w:basedOn w:val="DefaultParagraphFont"/>
    <w:link w:val="CommentText"/>
    <w:uiPriority w:val="99"/>
    <w:semiHidden/>
    <w:rsid w:val="00181B21"/>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81B21"/>
    <w:rPr>
      <w:b/>
      <w:bCs/>
    </w:rPr>
  </w:style>
  <w:style w:type="character" w:customStyle="1" w:styleId="CommentSubjectChar">
    <w:name w:val="Comment Subject Char"/>
    <w:basedOn w:val="CommentTextChar"/>
    <w:link w:val="CommentSubject"/>
    <w:uiPriority w:val="99"/>
    <w:semiHidden/>
    <w:rsid w:val="00181B21"/>
    <w:rPr>
      <w:rFonts w:ascii="Public Sans" w:eastAsia="Calibri" w:hAnsi="Public Sans" w:cs="Calibri"/>
      <w:b/>
      <w:bCs/>
      <w:color w:val="D7153A"/>
      <w:sz w:val="18"/>
      <w:szCs w:val="20"/>
      <w:lang w:eastAsia="ja-JP"/>
    </w:rPr>
  </w:style>
  <w:style w:type="paragraph" w:styleId="Date">
    <w:name w:val="Date"/>
    <w:next w:val="BodyText"/>
    <w:link w:val="DateChar"/>
    <w:uiPriority w:val="3"/>
    <w:qFormat/>
    <w:rsid w:val="00181B21"/>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character" w:customStyle="1" w:styleId="DateChar">
    <w:name w:val="Date Char"/>
    <w:basedOn w:val="DefaultParagraphFont"/>
    <w:link w:val="Date"/>
    <w:uiPriority w:val="3"/>
    <w:rsid w:val="00181B21"/>
    <w:rPr>
      <w:rFonts w:ascii="Public Sans Light" w:eastAsia="Public Sans Light" w:hAnsi="Public Sans Light" w:cs="Public Sans Light"/>
      <w:color w:val="22272B" w:themeColor="text1"/>
      <w:lang w:eastAsia="ja-JP"/>
    </w:rPr>
  </w:style>
  <w:style w:type="character" w:styleId="EndnoteReference">
    <w:name w:val="endnote reference"/>
    <w:basedOn w:val="DefaultParagraphFont"/>
    <w:uiPriority w:val="99"/>
    <w:semiHidden/>
    <w:rsid w:val="00181B21"/>
    <w:rPr>
      <w:vertAlign w:val="superscript"/>
    </w:rPr>
  </w:style>
  <w:style w:type="paragraph" w:styleId="EndnoteText">
    <w:name w:val="endnote text"/>
    <w:basedOn w:val="Normal"/>
    <w:link w:val="EndnoteTextChar"/>
    <w:uiPriority w:val="99"/>
    <w:semiHidden/>
    <w:rsid w:val="00181B21"/>
  </w:style>
  <w:style w:type="character" w:customStyle="1" w:styleId="EndnoteTextChar">
    <w:name w:val="Endnote Text Char"/>
    <w:basedOn w:val="DefaultParagraphFont"/>
    <w:link w:val="EndnoteText"/>
    <w:uiPriority w:val="99"/>
    <w:semiHidden/>
    <w:rsid w:val="00181B21"/>
    <w:rPr>
      <w:rFonts w:ascii="Public Sans" w:eastAsia="Calibri" w:hAnsi="Public Sans" w:cs="Calibri"/>
      <w:color w:val="D7153A"/>
      <w:sz w:val="18"/>
      <w:szCs w:val="20"/>
      <w:lang w:eastAsia="ja-JP"/>
    </w:rPr>
  </w:style>
  <w:style w:type="table" w:styleId="GridTable3-Accent5">
    <w:name w:val="Grid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Guidance">
    <w:name w:val="Guidance"/>
    <w:basedOn w:val="BodyText"/>
    <w:link w:val="GuidanceChar"/>
    <w:qFormat/>
    <w:rsid w:val="00181B21"/>
    <w:rPr>
      <w:iCs/>
      <w:color w:val="D7153A"/>
      <w:lang w:val="en-NZ" w:eastAsia="en-US"/>
    </w:rPr>
  </w:style>
  <w:style w:type="character" w:customStyle="1" w:styleId="GuidanceChar">
    <w:name w:val="Guidance Char"/>
    <w:basedOn w:val="BodyTextChar"/>
    <w:link w:val="Guidance"/>
    <w:rsid w:val="00181B21"/>
    <w:rPr>
      <w:rFonts w:ascii="Public Sans Light" w:eastAsia="Public Sans Light" w:hAnsi="Public Sans Light" w:cs="Public Sans Light"/>
      <w:iCs/>
      <w:color w:val="D7153A"/>
      <w:lang w:val="en-NZ" w:eastAsia="en-US"/>
    </w:rPr>
  </w:style>
  <w:style w:type="paragraph" w:customStyle="1" w:styleId="Introduction">
    <w:name w:val="Introduction"/>
    <w:next w:val="BodyText"/>
    <w:uiPriority w:val="8"/>
    <w:qFormat/>
    <w:rsid w:val="00181B21"/>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table" w:styleId="ListTable5Dark-Accent4">
    <w:name w:val="List Table 5 Dark Accent 4"/>
    <w:basedOn w:val="TableNormal"/>
    <w:uiPriority w:val="50"/>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181B21"/>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181B21"/>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character" w:customStyle="1" w:styleId="QuoteChar">
    <w:name w:val="Quote Char"/>
    <w:aliases w:val="Pull out quote Char"/>
    <w:basedOn w:val="DefaultParagraphFont"/>
    <w:link w:val="Quote"/>
    <w:uiPriority w:val="29"/>
    <w:rsid w:val="00181B21"/>
    <w:rPr>
      <w:rFonts w:ascii="Public Sans Light" w:eastAsia="Public Sans Light" w:hAnsi="Public Sans Light" w:cs="Public Sans Light"/>
      <w:color w:val="002664" w:themeColor="accent1"/>
      <w:sz w:val="28"/>
      <w:lang w:eastAsia="ja-JP"/>
    </w:rPr>
  </w:style>
  <w:style w:type="character" w:customStyle="1" w:styleId="SubtitleChar">
    <w:name w:val="Subtitle Char"/>
    <w:basedOn w:val="DefaultParagraphFont"/>
    <w:link w:val="Subtitle"/>
    <w:uiPriority w:val="11"/>
    <w:rsid w:val="00181B21"/>
    <w:rPr>
      <w:rFonts w:ascii="Public Sans Light" w:eastAsia="Public Sans Light" w:hAnsi="Public Sans Light" w:cs="Public Sans Light"/>
      <w:color w:val="22272B"/>
      <w:sz w:val="48"/>
      <w:szCs w:val="48"/>
      <w:lang w:eastAsia="ja-JP"/>
    </w:rPr>
  </w:style>
  <w:style w:type="table" w:styleId="TableGridLight">
    <w:name w:val="Grid Table Light"/>
    <w:basedOn w:val="TableNormal"/>
    <w:uiPriority w:val="40"/>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81B21"/>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TitleChar">
    <w:name w:val="Title Char"/>
    <w:basedOn w:val="DefaultParagraphFont"/>
    <w:link w:val="Title"/>
    <w:uiPriority w:val="10"/>
    <w:rsid w:val="00181B21"/>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18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RD6l4+cEj1cbaxEsvo3ODFiw==">CgMxLjA4AHIhMXJnUEVrRlEzUktpejNSVnlUdnhwbFdQektCNkRYUENW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561E51-FB6F-4EA7-8BD5-AFBF367D6B2C}">
  <ds:schemaRefs>
    <ds:schemaRef ds:uri="http://schemas.microsoft.com/sharepoint/v3/contenttype/forms"/>
  </ds:schemaRefs>
</ds:datastoreItem>
</file>

<file path=customXml/itemProps3.xml><?xml version="1.0" encoding="utf-8"?>
<ds:datastoreItem xmlns:ds="http://schemas.openxmlformats.org/officeDocument/2006/customXml" ds:itemID="{63FF6DA7-EDA0-4063-95AC-A3BB8F598AE1}"/>
</file>

<file path=customXml/itemProps4.xml><?xml version="1.0" encoding="utf-8"?>
<ds:datastoreItem xmlns:ds="http://schemas.openxmlformats.org/officeDocument/2006/customXml" ds:itemID="{75C82F3E-3E0F-4BCB-BBC5-C553D5E9735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5</cp:revision>
  <dcterms:created xsi:type="dcterms:W3CDTF">2025-06-22T11:01:00Z</dcterms:created>
  <dcterms:modified xsi:type="dcterms:W3CDTF">2025-06-22T11:14:00Z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1,3,4</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2023-07-25T23:42:05Z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e3793610-8835-44c3-b314-26c608fd1a41</vt:lpwstr>
  </property>
  <property fmtid="{D5CDD505-2E9C-101B-9397-08002B2CF9AE}" pid="15" name="MSIP_Label_a6214476-0a12-4e5a-9f69-27718960d391_ContentBits">
    <vt:lpwstr>3</vt:lpwstr>
  </property>
  <property fmtid="{D5CDD505-2E9C-101B-9397-08002B2CF9AE}" pid="16" name="MediaServiceImageTags">
    <vt:lpwstr/>
  </property>
</Properties>
</file>