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F72F3F" w:rsidP="00752BB8" w:rsidRDefault="007F5DE4" w14:paraId="2D9B3FB3" w14:textId="78BF9F6F">
      <w:pPr>
        <w:pStyle w:val="Heading1"/>
      </w:pPr>
      <w:bookmarkStart w:name="_heading=h.gjdgxs" w:colFirst="0" w:colLast="0" w:id="0"/>
      <w:bookmarkEnd w:id="0"/>
      <w:r>
        <w:t xml:space="preserve">Appendix </w:t>
      </w:r>
      <w:r w:rsidR="00D41636">
        <w:t>5C</w:t>
      </w:r>
      <w:r>
        <w:t xml:space="preserve"> </w:t>
      </w:r>
      <w:r w:rsidR="00752BB8">
        <w:t>– After Action Review Debrief Form</w:t>
      </w:r>
    </w:p>
    <w:p w:rsidR="0055355B" w:rsidP="0055355B" w:rsidRDefault="0055355B" w14:paraId="5EF60AE5" w14:textId="77777777">
      <w:pPr>
        <w:pStyle w:val="DescriptororName"/>
      </w:pPr>
      <w:bookmarkStart w:name="_heading=h.mfbs66xn7c0r" w:colFirst="0" w:colLast="0" w:id="1"/>
      <w:bookmarkEnd w:id="1"/>
      <w:r>
        <w:t xml:space="preserve">Local Emergency Management Committee </w:t>
      </w:r>
    </w:p>
    <w:p w:rsidR="0055355B" w:rsidP="0055355B" w:rsidRDefault="0055355B" w14:paraId="200CD43A" w14:textId="77777777">
      <w:pPr>
        <w:pStyle w:val="DescriptororName"/>
      </w:pPr>
      <w:r>
        <w:t>Disability Inclusive Exercising – DISCEX</w:t>
      </w:r>
    </w:p>
    <w:p w:rsidR="00393C2A" w:rsidP="00393C2A" w:rsidRDefault="00393C2A" w14:paraId="18F6DB3F" w14:textId="77777777">
      <w:pPr>
        <w:pStyle w:val="BodyText"/>
      </w:pPr>
    </w:p>
    <w:p w:rsidR="00393C2A" w:rsidP="00393C2A" w:rsidRDefault="00393C2A" w14:paraId="16B2EBC6" w14:textId="77777777">
      <w:pPr>
        <w:pStyle w:val="BodyText"/>
      </w:pPr>
    </w:p>
    <w:p w:rsidR="00393C2A" w:rsidP="00393C2A" w:rsidRDefault="00393C2A" w14:paraId="05DEA791" w14:textId="77777777">
      <w:pPr>
        <w:pStyle w:val="BodyText"/>
      </w:pPr>
    </w:p>
    <w:p w:rsidR="00393C2A" w:rsidP="00393C2A" w:rsidRDefault="00393C2A" w14:paraId="2638FF0B" w14:textId="77777777">
      <w:pPr>
        <w:pStyle w:val="BodyText"/>
      </w:pPr>
    </w:p>
    <w:p w:rsidR="00393C2A" w:rsidP="00393C2A" w:rsidRDefault="00393C2A" w14:paraId="6CCA2EDF" w14:textId="77777777">
      <w:pPr>
        <w:pStyle w:val="BodyText"/>
      </w:pPr>
    </w:p>
    <w:p w:rsidR="00393C2A" w:rsidP="00393C2A" w:rsidRDefault="00393C2A" w14:paraId="5C9CAE5A" w14:textId="77777777">
      <w:pPr>
        <w:pStyle w:val="BodyText"/>
      </w:pPr>
    </w:p>
    <w:p w:rsidR="00393C2A" w:rsidP="00393C2A" w:rsidRDefault="00393C2A" w14:paraId="1283CED9" w14:textId="77777777">
      <w:pPr>
        <w:pStyle w:val="BodyText"/>
      </w:pPr>
    </w:p>
    <w:p w:rsidR="00393C2A" w:rsidP="00393C2A" w:rsidRDefault="00393C2A" w14:paraId="55CF472D" w14:textId="77777777">
      <w:pPr>
        <w:pStyle w:val="BodyText"/>
      </w:pPr>
    </w:p>
    <w:p w:rsidR="00393C2A" w:rsidP="00393C2A" w:rsidRDefault="00393C2A" w14:paraId="3C2DC01E" w14:textId="77777777">
      <w:pPr>
        <w:pStyle w:val="BodyText"/>
      </w:pPr>
    </w:p>
    <w:p w:rsidR="00393C2A" w:rsidP="00393C2A" w:rsidRDefault="00393C2A" w14:paraId="46B9A44B" w14:textId="77777777">
      <w:pPr>
        <w:pStyle w:val="BodyText"/>
      </w:pPr>
    </w:p>
    <w:p w:rsidR="00393C2A" w:rsidP="00393C2A" w:rsidRDefault="00393C2A" w14:paraId="791B90A2" w14:textId="77777777">
      <w:pPr>
        <w:pStyle w:val="BodyText"/>
      </w:pPr>
    </w:p>
    <w:p w:rsidR="00393C2A" w:rsidP="00393C2A" w:rsidRDefault="00393C2A" w14:paraId="6014E5E3" w14:textId="77777777">
      <w:pPr>
        <w:pStyle w:val="BodyText"/>
      </w:pPr>
    </w:p>
    <w:p w:rsidR="00393C2A" w:rsidP="00393C2A" w:rsidRDefault="00393C2A" w14:paraId="2918CEAC" w14:textId="77777777">
      <w:pPr>
        <w:pStyle w:val="BodyText"/>
      </w:pPr>
    </w:p>
    <w:p w:rsidR="00393C2A" w:rsidP="00393C2A" w:rsidRDefault="00393C2A" w14:paraId="78DBD20E" w14:textId="77777777">
      <w:pPr>
        <w:pStyle w:val="BodyText"/>
      </w:pPr>
    </w:p>
    <w:p w:rsidR="00393C2A" w:rsidP="00393C2A" w:rsidRDefault="00393C2A" w14:paraId="0AB236A2" w14:textId="77777777">
      <w:pPr>
        <w:pStyle w:val="BodyText"/>
      </w:pPr>
    </w:p>
    <w:p w:rsidR="00393C2A" w:rsidP="00393C2A" w:rsidRDefault="00393C2A" w14:paraId="39BE9A09" w14:textId="77777777">
      <w:pPr>
        <w:pStyle w:val="BodyText"/>
      </w:pPr>
    </w:p>
    <w:p w:rsidR="00393C2A" w:rsidP="00393C2A" w:rsidRDefault="00393C2A" w14:paraId="00DF20EF" w14:textId="77777777">
      <w:pPr>
        <w:pStyle w:val="BodyText"/>
      </w:pPr>
    </w:p>
    <w:p w:rsidR="00393C2A" w:rsidP="00393C2A" w:rsidRDefault="00393C2A" w14:paraId="75F0145F" w14:textId="77777777">
      <w:pPr>
        <w:pStyle w:val="BodyText"/>
      </w:pPr>
    </w:p>
    <w:p w:rsidR="00393C2A" w:rsidP="00393C2A" w:rsidRDefault="00393C2A" w14:paraId="420C5BA1" w14:textId="77777777">
      <w:pPr>
        <w:pStyle w:val="BodyText"/>
      </w:pPr>
    </w:p>
    <w:p w:rsidR="00393C2A" w:rsidP="00393C2A" w:rsidRDefault="00393C2A" w14:paraId="553BC50A" w14:textId="77777777">
      <w:pPr>
        <w:pStyle w:val="BodyText"/>
      </w:pPr>
    </w:p>
    <w:p w:rsidR="00393C2A" w:rsidP="00393C2A" w:rsidRDefault="00393C2A" w14:paraId="1931A6E3" w14:textId="77777777">
      <w:pPr>
        <w:pStyle w:val="BodyText"/>
      </w:pPr>
    </w:p>
    <w:p w:rsidR="00393C2A" w:rsidP="00393C2A" w:rsidRDefault="00393C2A" w14:paraId="38210F14" w14:textId="77777777">
      <w:pPr>
        <w:pStyle w:val="BodyText"/>
      </w:pPr>
    </w:p>
    <w:p w:rsidR="00393C2A" w:rsidP="00393C2A" w:rsidRDefault="00393C2A" w14:paraId="7607AE5B" w14:textId="77777777">
      <w:pPr>
        <w:pStyle w:val="BodyText"/>
      </w:pPr>
    </w:p>
    <w:p w:rsidR="00393C2A" w:rsidP="00393C2A" w:rsidRDefault="00393C2A" w14:paraId="1003C1A5" w14:textId="77777777">
      <w:pPr>
        <w:pStyle w:val="BodyText"/>
      </w:pPr>
    </w:p>
    <w:p w:rsidR="00393C2A" w:rsidP="00393C2A" w:rsidRDefault="00393C2A" w14:paraId="5CDD21D8" w14:textId="77777777">
      <w:pPr>
        <w:pStyle w:val="BodyText"/>
      </w:pPr>
    </w:p>
    <w:p w:rsidR="00393C2A" w:rsidP="00393C2A" w:rsidRDefault="00393C2A" w14:paraId="7D168F3E" w14:textId="77777777">
      <w:pPr>
        <w:pStyle w:val="BodyText"/>
      </w:pPr>
    </w:p>
    <w:p w:rsidR="00393C2A" w:rsidP="00393C2A" w:rsidRDefault="00393C2A" w14:paraId="5230472D" w14:textId="77777777">
      <w:pPr>
        <w:pStyle w:val="BodyText"/>
      </w:pPr>
    </w:p>
    <w:p w:rsidR="00393C2A" w:rsidP="00393C2A" w:rsidRDefault="00393C2A" w14:paraId="00A48823" w14:textId="77777777">
      <w:pPr>
        <w:pStyle w:val="BodyText"/>
      </w:pPr>
    </w:p>
    <w:p w:rsidR="00393C2A" w:rsidP="00393C2A" w:rsidRDefault="00393C2A" w14:paraId="0C6F37BA" w14:textId="77777777">
      <w:pPr>
        <w:pStyle w:val="BodyText"/>
      </w:pPr>
    </w:p>
    <w:p w:rsidR="00393C2A" w:rsidP="00393C2A" w:rsidRDefault="00393C2A" w14:paraId="678828A6" w14:textId="77777777">
      <w:pPr>
        <w:pStyle w:val="BodyText"/>
      </w:pPr>
    </w:p>
    <w:p w:rsidR="00393C2A" w:rsidP="00393C2A" w:rsidRDefault="00393C2A" w14:paraId="3BE5F3AE" w14:textId="77777777">
      <w:pPr>
        <w:pStyle w:val="BodyText"/>
      </w:pPr>
    </w:p>
    <w:p w:rsidRPr="00393C2A" w:rsidR="00393C2A" w:rsidP="00393C2A" w:rsidRDefault="00393C2A" w14:paraId="55C445E1" w14:textId="77777777">
      <w:pPr>
        <w:pStyle w:val="BodyText"/>
      </w:pPr>
    </w:p>
    <w:p w:rsidR="00F72F3F" w:rsidP="00752BB8" w:rsidRDefault="007F5DE4" w14:paraId="1408BEFF" w14:textId="08051D78">
      <w:pPr>
        <w:pStyle w:val="Heading2"/>
      </w:pPr>
      <w:r>
        <w:t>Exercise [</w:t>
      </w:r>
      <w:r w:rsidR="00752BB8">
        <w:t>N</w:t>
      </w:r>
      <w:r>
        <w:t xml:space="preserve">ame] – </w:t>
      </w:r>
      <w:r w:rsidR="00752BB8">
        <w:t>D</w:t>
      </w:r>
      <w:r>
        <w:t>ebrief</w:t>
      </w:r>
    </w:p>
    <w:p w:rsidR="00F72F3F" w:rsidP="00752BB8" w:rsidRDefault="007F5DE4" w14:paraId="2E93E852" w14:textId="77777777">
      <w:pPr>
        <w:pStyle w:val="Introduction"/>
      </w:pPr>
      <w:r>
        <w:t>Conduct a debriefing with exercise participants and stakeholders. Record key notes below for referencing in your evaluation report.</w:t>
      </w:r>
    </w:p>
    <w:p w:rsidR="00F72F3F" w:rsidP="00752BB8" w:rsidRDefault="007F5DE4" w14:paraId="7B4467A7" w14:textId="77777777">
      <w:pPr>
        <w:pStyle w:val="Heading3"/>
      </w:pPr>
      <w:bookmarkStart w:name="_heading=h.2et92p0" w:colFirst="0" w:colLast="0" w:id="2"/>
      <w:bookmarkEnd w:id="2"/>
      <w:r>
        <w:t>Review Aim and Objectives</w:t>
      </w:r>
    </w:p>
    <w:p w:rsidR="00393C2A" w:rsidP="1B5A61F6" w:rsidRDefault="00393C2A" w14:paraId="6C14811E" w14:textId="218B74B0">
      <w:pPr>
        <w:pStyle w:val="Guidance"/>
        <w:rPr>
          <w:color w:val="FF0000"/>
        </w:rPr>
      </w:pPr>
      <w:bookmarkStart w:name="_heading=h.n4f30mxtlvni" w:id="3"/>
      <w:bookmarkEnd w:id="3"/>
      <w:r w:rsidRPr="1B5A61F6" w:rsidR="71CD91E0">
        <w:rPr>
          <w:color w:val="FF0000"/>
        </w:rPr>
        <w:t xml:space="preserve">[Insert </w:t>
      </w:r>
      <w:r w:rsidRPr="1B5A61F6" w:rsidR="2CA29967">
        <w:rPr>
          <w:color w:val="FF0000"/>
        </w:rPr>
        <w:t>Aim and Objectives</w:t>
      </w:r>
      <w:r w:rsidRPr="1B5A61F6" w:rsidR="71CD91E0">
        <w:rPr>
          <w:color w:val="FF0000"/>
        </w:rPr>
        <w:t>]</w:t>
      </w:r>
    </w:p>
    <w:p w:rsidR="00F72F3F" w:rsidP="00752BB8" w:rsidRDefault="007F5DE4" w14:paraId="458262DE" w14:textId="77777777">
      <w:pPr>
        <w:pStyle w:val="Heading3"/>
        <w:rPr>
          <w:rFonts w:ascii="Public Sans Light" w:hAnsi="Public Sans Light"/>
          <w:color w:val="22272B"/>
          <w:sz w:val="22"/>
        </w:rPr>
      </w:pPr>
      <w:r w:rsidRPr="00752BB8">
        <w:t>Objectives</w:t>
      </w:r>
    </w:p>
    <w:p w:rsidRPr="008930FB" w:rsidR="00FC7D2C" w:rsidP="00FC7D2C" w:rsidRDefault="00FC7D2C" w14:paraId="1F8E9BED" w14:textId="77777777">
      <w:pPr>
        <w:pStyle w:val="ListNumber"/>
        <w:ind w:firstLine="0"/>
      </w:pPr>
      <w:bookmarkStart w:name="_Hlk211344157" w:id="4"/>
      <w:r w:rsidRPr="008930FB">
        <w:rPr>
          <w:b/>
          <w:bCs/>
        </w:rPr>
        <w:t>Test how effectively LEOCs coordinate with the relevant Functional Areas including Transport, Health, and Welfare Services, local councils, emergency services, and community disability support agencies in addressing the extra support needs of people with disability</w:t>
      </w:r>
      <w:r w:rsidRPr="008930FB">
        <w:t xml:space="preserve">. </w:t>
      </w:r>
    </w:p>
    <w:p w:rsidRPr="008930FB" w:rsidR="00FC7D2C" w:rsidP="00FC7D2C" w:rsidRDefault="00FC7D2C" w14:paraId="3D00A3DF" w14:textId="77777777">
      <w:pPr>
        <w:pStyle w:val="ListNumber"/>
        <w:numPr>
          <w:ilvl w:val="0"/>
          <w:numId w:val="25"/>
        </w:numPr>
      </w:pPr>
      <w:r w:rsidRPr="008930FB">
        <w:t>Participants clearly identify roles and responsibilities of LEOCs, Functional Areas, local councils and disability service providers during discussion of the scenario.</w:t>
      </w:r>
    </w:p>
    <w:p w:rsidRPr="008930FB" w:rsidR="00FC7D2C" w:rsidP="00FC7D2C" w:rsidRDefault="00FC7D2C" w14:paraId="5C9B7482" w14:textId="77777777">
      <w:pPr>
        <w:pStyle w:val="ListNumber"/>
        <w:numPr>
          <w:ilvl w:val="0"/>
          <w:numId w:val="25"/>
        </w:numPr>
      </w:pPr>
      <w:r w:rsidRPr="008930FB">
        <w:t xml:space="preserve">Disability coordination/liaison officers are identified for disability related requests at the EOC. </w:t>
      </w:r>
    </w:p>
    <w:p w:rsidRPr="008930FB" w:rsidR="00FC7D2C" w:rsidP="00FC7D2C" w:rsidRDefault="00FC7D2C" w14:paraId="52D1788A" w14:textId="77777777">
      <w:pPr>
        <w:pStyle w:val="ListNumber"/>
        <w:numPr>
          <w:ilvl w:val="0"/>
          <w:numId w:val="25"/>
        </w:numPr>
      </w:pPr>
      <w:r w:rsidRPr="008930FB">
        <w:t>Decision-making processes and escalation pathways are described consistently across agencies.</w:t>
      </w:r>
    </w:p>
    <w:p w:rsidRPr="008930FB" w:rsidR="00FC7D2C" w:rsidP="00FC7D2C" w:rsidRDefault="00FC7D2C" w14:paraId="490A33C1" w14:textId="77777777">
      <w:pPr>
        <w:pStyle w:val="ListNumber"/>
        <w:numPr>
          <w:ilvl w:val="0"/>
          <w:numId w:val="25"/>
        </w:numPr>
      </w:pPr>
      <w:r w:rsidRPr="008930FB">
        <w:t>Coordination challenges are recognised and potential solutions discussed collaboratively.</w:t>
      </w:r>
    </w:p>
    <w:bookmarkEnd w:id="4"/>
    <w:p w:rsidRPr="00E224D0" w:rsidR="00FC7D2C" w:rsidP="1B5A61F6" w:rsidRDefault="00FC7D2C" w14:paraId="277042FD" w14:textId="77777777">
      <w:pPr>
        <w:pStyle w:val="Guidance"/>
        <w:rPr>
          <w:color w:val="FF0000"/>
        </w:rPr>
      </w:pPr>
      <w:r>
        <w:tab/>
      </w:r>
      <w:r w:rsidRPr="1B5A61F6" w:rsidR="3A9F62D6">
        <w:rPr>
          <w:color w:val="FF0000"/>
        </w:rPr>
        <w:t>[Insert additional standard measures as required]</w:t>
      </w:r>
    </w:p>
    <w:p w:rsidRPr="008930FB" w:rsidR="00FC7D2C" w:rsidP="00FC7D2C" w:rsidRDefault="00FC7D2C" w14:paraId="18C6AF84" w14:textId="77777777">
      <w:pPr>
        <w:pStyle w:val="ListNumber"/>
        <w:numPr>
          <w:ilvl w:val="0"/>
          <w:numId w:val="0"/>
        </w:numPr>
        <w:ind w:left="360" w:hanging="360"/>
        <w:rPr>
          <w:iCs/>
          <w:lang w:val="en-NZ"/>
        </w:rPr>
      </w:pPr>
    </w:p>
    <w:p w:rsidR="00FC7D2C" w:rsidP="00FC7D2C" w:rsidRDefault="00FC7D2C" w14:paraId="194818FF" w14:textId="77777777">
      <w:pPr>
        <w:pStyle w:val="ListNumber"/>
        <w:rPr>
          <w:b/>
          <w:bCs/>
        </w:rPr>
      </w:pPr>
      <w:r>
        <w:rPr>
          <w:b/>
          <w:bCs/>
        </w:rPr>
        <w:t>Assess the adequacy of communication channels and information sharing mechanisms to ensure warnings, updates and information are accessible to all community members.</w:t>
      </w:r>
    </w:p>
    <w:p w:rsidR="00FC7D2C" w:rsidP="00FC7D2C" w:rsidRDefault="00FC7D2C" w14:paraId="7DF3B165" w14:textId="77777777">
      <w:pPr>
        <w:pStyle w:val="ListNumber2"/>
        <w:numPr>
          <w:ilvl w:val="0"/>
          <w:numId w:val="26"/>
        </w:numPr>
      </w:pPr>
      <w:r>
        <w:t>Disability networks are identified to support two-way communication channels between the EOC and local disability sector.</w:t>
      </w:r>
    </w:p>
    <w:p w:rsidR="00FC7D2C" w:rsidP="00FC7D2C" w:rsidRDefault="00FC7D2C" w14:paraId="08E969D4" w14:textId="77777777">
      <w:pPr>
        <w:pStyle w:val="ListNumber2"/>
        <w:numPr>
          <w:ilvl w:val="0"/>
          <w:numId w:val="26"/>
        </w:numPr>
      </w:pPr>
      <w:r>
        <w:t xml:space="preserve">Information-sharing processes are established with local disability networks. </w:t>
      </w:r>
    </w:p>
    <w:p w:rsidR="00FC7D2C" w:rsidP="00FC7D2C" w:rsidRDefault="00FC7D2C" w14:paraId="7D8DA07C" w14:textId="77777777">
      <w:pPr>
        <w:pStyle w:val="ListNumber2"/>
        <w:numPr>
          <w:ilvl w:val="0"/>
          <w:numId w:val="26"/>
        </w:numPr>
      </w:pPr>
      <w:r>
        <w:t>Gaps in communication channels between the EOC and disability networks are acknowledged and documented for future review.</w:t>
      </w:r>
    </w:p>
    <w:p w:rsidR="00FC7D2C" w:rsidP="00FC7D2C" w:rsidRDefault="00FC7D2C" w14:paraId="3D52B746" w14:textId="77777777">
      <w:pPr>
        <w:pStyle w:val="ListNumber2"/>
        <w:numPr>
          <w:ilvl w:val="0"/>
          <w:numId w:val="26"/>
        </w:numPr>
      </w:pPr>
      <w:r>
        <w:t>Participants explore how disability data and local knowledge can be used to identify and support at-risk individuals.</w:t>
      </w:r>
    </w:p>
    <w:p w:rsidR="00FC7D2C" w:rsidP="00FC7D2C" w:rsidRDefault="00FC7D2C" w14:paraId="294DC695" w14:textId="77777777">
      <w:pPr>
        <w:pStyle w:val="ListNumber2"/>
        <w:numPr>
          <w:ilvl w:val="0"/>
          <w:numId w:val="26"/>
        </w:numPr>
      </w:pPr>
      <w:r>
        <w:t>Strategies to reach people with disability who live independently and may be isolated or vulnerable are identified.</w:t>
      </w:r>
    </w:p>
    <w:p w:rsidR="00FC7D2C" w:rsidP="00FC7D2C" w:rsidRDefault="00FC7D2C" w14:paraId="27C806EA" w14:textId="77777777">
      <w:pPr>
        <w:pStyle w:val="ListNumber2"/>
        <w:numPr>
          <w:ilvl w:val="0"/>
          <w:numId w:val="26"/>
        </w:numPr>
      </w:pPr>
      <w:r>
        <w:t>Opportunities to enhance communication and information sharing between stakeholders are identified and recorded for follow-up.</w:t>
      </w:r>
    </w:p>
    <w:p w:rsidR="00FC7D2C" w:rsidP="1B5A61F6" w:rsidRDefault="00FC7D2C" w14:paraId="3FBE0F1B" w14:textId="77777777">
      <w:pPr>
        <w:pStyle w:val="Guidance"/>
        <w:rPr>
          <w:color w:val="FF0000"/>
        </w:rPr>
      </w:pPr>
      <w:r>
        <w:tab/>
      </w:r>
      <w:r w:rsidRPr="1B5A61F6" w:rsidR="3A9F62D6">
        <w:rPr>
          <w:color w:val="FF0000"/>
        </w:rPr>
        <w:t>[Insert additional standard measures as required]</w:t>
      </w:r>
    </w:p>
    <w:p w:rsidR="00FC7D2C" w:rsidP="00FC7D2C" w:rsidRDefault="00FC7D2C" w14:paraId="79565F50" w14:textId="77777777">
      <w:pPr>
        <w:pStyle w:val="Guidance"/>
      </w:pPr>
    </w:p>
    <w:p w:rsidR="00FC7D2C" w:rsidP="00FC7D2C" w:rsidRDefault="00FC7D2C" w14:paraId="01937E78" w14:textId="77777777">
      <w:pPr>
        <w:pStyle w:val="ListNumber"/>
      </w:pPr>
      <w:r>
        <w:rPr>
          <w:b/>
          <w:bCs/>
        </w:rPr>
        <w:t>Assess the adequacy of existing systems and processes to deliver accessible emergency warnings, information and updates to all community members with disability</w:t>
      </w:r>
      <w:r>
        <w:t xml:space="preserve">. </w:t>
      </w:r>
    </w:p>
    <w:p w:rsidR="00FC7D2C" w:rsidP="00FC7D2C" w:rsidRDefault="00FC7D2C" w14:paraId="1267858F" w14:textId="77777777">
      <w:pPr>
        <w:pStyle w:val="ListNumber2"/>
        <w:numPr>
          <w:ilvl w:val="0"/>
          <w:numId w:val="27"/>
        </w:numPr>
        <w:tabs>
          <w:tab w:val="clear" w:pos="357"/>
        </w:tabs>
        <w:suppressAutoHyphens w:val="0"/>
        <w:spacing w:before="100" w:beforeAutospacing="1" w:after="100" w:afterAutospacing="1"/>
        <w:jc w:val="left"/>
      </w:pPr>
      <w:r>
        <w:t>Participants identify the multiple channels (SMS, radio, social media, Auslan videos, Easy Read, captioned broadcasts) used to distribute accessible warnings and information.</w:t>
      </w:r>
    </w:p>
    <w:p w:rsidR="00FC7D2C" w:rsidP="00FC7D2C" w:rsidRDefault="00FC7D2C" w14:paraId="287B68C3" w14:textId="77777777">
      <w:pPr>
        <w:pStyle w:val="ListNumber2"/>
        <w:numPr>
          <w:ilvl w:val="0"/>
          <w:numId w:val="27"/>
        </w:numPr>
      </w:pPr>
      <w:r>
        <w:t>Accessibility gaps (e.g., missing captions, lack of interpreters, unclear signage) are identified and recorded for improvement</w:t>
      </w:r>
      <w:r>
        <w:rPr>
          <w:rFonts w:ascii="Times New Roman" w:hAnsi="Times New Roman" w:eastAsia="Times New Roman"/>
          <w:sz w:val="24"/>
          <w:lang w:eastAsia="en-AU"/>
        </w:rPr>
        <w:t>.</w:t>
      </w:r>
    </w:p>
    <w:p w:rsidR="00FC7D2C" w:rsidP="00FC7D2C" w:rsidRDefault="00FC7D2C" w14:paraId="216ECD75" w14:textId="77777777">
      <w:pPr>
        <w:pStyle w:val="ListNumber2"/>
        <w:numPr>
          <w:ilvl w:val="0"/>
          <w:numId w:val="27"/>
        </w:numPr>
      </w:pPr>
      <w:bookmarkStart w:name="_Hlk211439187" w:id="5"/>
      <w:r>
        <w:t xml:space="preserve">Participants demonstrate awareness </w:t>
      </w:r>
      <w:bookmarkEnd w:id="5"/>
      <w:r>
        <w:t xml:space="preserve">of plain language principles and inclusive communication practices. </w:t>
      </w:r>
    </w:p>
    <w:p w:rsidR="00FC7D2C" w:rsidP="00FC7D2C" w:rsidRDefault="00FC7D2C" w14:paraId="32CCBDB6" w14:textId="77777777">
      <w:pPr>
        <w:pStyle w:val="ListNumber2"/>
        <w:numPr>
          <w:ilvl w:val="0"/>
          <w:numId w:val="27"/>
        </w:numPr>
      </w:pPr>
      <w:r>
        <w:t>Observations from people with disability confirm that key safety information was understandable and supported people to act on the information provided.</w:t>
      </w:r>
    </w:p>
    <w:p w:rsidR="00FC7D2C" w:rsidP="00FC7D2C" w:rsidRDefault="00FC7D2C" w14:paraId="7396B3C9" w14:textId="77777777">
      <w:pPr>
        <w:pStyle w:val="ListNumber2"/>
        <w:numPr>
          <w:ilvl w:val="0"/>
          <w:numId w:val="27"/>
        </w:numPr>
      </w:pPr>
      <w:r>
        <w:t>Predeveloped accessible templates for emergency warnings and public information are identified.</w:t>
      </w:r>
    </w:p>
    <w:p w:rsidR="00FC7D2C" w:rsidP="00FC7D2C" w:rsidRDefault="00FC7D2C" w14:paraId="777C2535" w14:textId="77777777">
      <w:pPr>
        <w:pStyle w:val="ListNumber2"/>
        <w:numPr>
          <w:ilvl w:val="0"/>
          <w:numId w:val="27"/>
        </w:numPr>
      </w:pPr>
      <w:r>
        <w:t>Lessons are incorporated into future communication plans, templates, and staff training.</w:t>
      </w:r>
    </w:p>
    <w:p w:rsidR="00FC7D2C" w:rsidP="1B5A61F6" w:rsidRDefault="00FC7D2C" w14:paraId="70AC5C29" w14:textId="77777777">
      <w:pPr>
        <w:pStyle w:val="Guidance"/>
        <w:rPr>
          <w:color w:val="FF0000"/>
        </w:rPr>
      </w:pPr>
      <w:r w:rsidRPr="1B5A61F6" w:rsidR="3A9F62D6">
        <w:rPr>
          <w:color w:val="FF0000"/>
        </w:rPr>
        <w:t>[Insert additional standard measures as required]</w:t>
      </w:r>
    </w:p>
    <w:p w:rsidR="00FC7D2C" w:rsidP="00FC7D2C" w:rsidRDefault="00FC7D2C" w14:paraId="1F587F1E" w14:textId="77777777">
      <w:pPr>
        <w:pStyle w:val="ListNumber"/>
        <w:numPr>
          <w:ilvl w:val="0"/>
          <w:numId w:val="0"/>
        </w:numPr>
        <w:ind w:left="360"/>
      </w:pPr>
    </w:p>
    <w:p w:rsidR="00FC7D2C" w:rsidP="00FC7D2C" w:rsidRDefault="00FC7D2C" w14:paraId="21115CDF" w14:textId="77777777">
      <w:pPr>
        <w:pStyle w:val="ListNumber"/>
      </w:pPr>
      <w:r>
        <w:rPr>
          <w:b/>
          <w:bCs/>
        </w:rPr>
        <w:t>Test the adequacy of EOC arrangements for providing timely, secure and accessible transport options to support evacuation of people with disability, their equipment and assistance animals</w:t>
      </w:r>
      <w:r>
        <w:t>.</w:t>
      </w:r>
    </w:p>
    <w:p w:rsidR="00FC7D2C" w:rsidP="00FC7D2C" w:rsidRDefault="00FC7D2C" w14:paraId="3224889E" w14:textId="77777777">
      <w:pPr>
        <w:pStyle w:val="ListNumber2"/>
        <w:numPr>
          <w:ilvl w:val="0"/>
          <w:numId w:val="28"/>
        </w:numPr>
      </w:pPr>
      <w:r>
        <w:t xml:space="preserve">Roles and responsibilities for transport coordination for people with disability in emergencies are clearly assigned. </w:t>
      </w:r>
    </w:p>
    <w:p w:rsidR="00FC7D2C" w:rsidP="00FC7D2C" w:rsidRDefault="00FC7D2C" w14:paraId="3E99D251" w14:textId="77777777">
      <w:pPr>
        <w:pStyle w:val="ListNumber2"/>
        <w:numPr>
          <w:ilvl w:val="0"/>
          <w:numId w:val="28"/>
        </w:numPr>
      </w:pPr>
      <w:r>
        <w:t xml:space="preserve">The needs of people with disability and additional support requirements, including equipment and assistance animals are incorporated into transport planning and arrangements. </w:t>
      </w:r>
    </w:p>
    <w:p w:rsidR="00FC7D2C" w:rsidP="00FC7D2C" w:rsidRDefault="00FC7D2C" w14:paraId="2E263AC1" w14:textId="77777777">
      <w:pPr>
        <w:pStyle w:val="ListNumber2"/>
        <w:numPr>
          <w:ilvl w:val="0"/>
          <w:numId w:val="28"/>
        </w:numPr>
      </w:pPr>
      <w:r>
        <w:t>Participants describe processes and systems for identifying and prioritising evacuation of people with disability in a timely manner, consistent with emergency plans and procedures.</w:t>
      </w:r>
    </w:p>
    <w:p w:rsidR="00FC7D2C" w:rsidP="00FC7D2C" w:rsidRDefault="00FC7D2C" w14:paraId="0BA8C2FA" w14:textId="77777777">
      <w:pPr>
        <w:pStyle w:val="ListNumber2"/>
        <w:numPr>
          <w:ilvl w:val="0"/>
          <w:numId w:val="28"/>
        </w:numPr>
        <w:tabs>
          <w:tab w:val="clear" w:pos="357"/>
        </w:tabs>
        <w:suppressAutoHyphens w:val="0"/>
        <w:spacing w:before="100" w:beforeAutospacing="1" w:after="100" w:afterAutospacing="1"/>
        <w:jc w:val="left"/>
        <w:rPr>
          <w:rFonts w:ascii="Times New Roman" w:hAnsi="Times New Roman" w:eastAsia="Times New Roman"/>
          <w:sz w:val="24"/>
          <w:lang w:eastAsia="en-AU"/>
        </w:rPr>
      </w:pPr>
      <w:r>
        <w:t>Opportunities for EOC coordination with transport providers, emergency services, and disability/animal support agencies are identified.</w:t>
      </w:r>
    </w:p>
    <w:p w:rsidR="00FC7D2C" w:rsidP="00FC7D2C" w:rsidRDefault="00FC7D2C" w14:paraId="644CA186" w14:textId="77777777">
      <w:pPr>
        <w:pStyle w:val="ListNumber2"/>
        <w:numPr>
          <w:ilvl w:val="0"/>
          <w:numId w:val="28"/>
        </w:numPr>
      </w:pPr>
      <w:r>
        <w:t>Resource limitations of accessible transport options are recognised and potential solutions discussed collaboratively.</w:t>
      </w:r>
    </w:p>
    <w:p w:rsidR="00FC7D2C" w:rsidP="1B5A61F6" w:rsidRDefault="00FC7D2C" w14:paraId="6ADD6E10" w14:textId="77777777">
      <w:pPr>
        <w:pStyle w:val="Guidance"/>
        <w:rPr>
          <w:color w:val="FF0000"/>
        </w:rPr>
      </w:pPr>
      <w:r w:rsidRPr="1B5A61F6" w:rsidR="3A9F62D6">
        <w:rPr>
          <w:color w:val="FF0000"/>
        </w:rPr>
        <w:t>[Insert additional standard measures as required]</w:t>
      </w:r>
    </w:p>
    <w:p w:rsidR="00FC7D2C" w:rsidP="00FC7D2C" w:rsidRDefault="00FC7D2C" w14:paraId="4BD45A97" w14:textId="77777777">
      <w:pPr>
        <w:pStyle w:val="Guidance"/>
      </w:pPr>
    </w:p>
    <w:p w:rsidR="00FC7D2C" w:rsidP="00FC7D2C" w:rsidRDefault="00FC7D2C" w14:paraId="2CA43995" w14:textId="77777777">
      <w:pPr>
        <w:pStyle w:val="ListNumber"/>
      </w:pPr>
      <w:bookmarkStart w:name="_Hlk211442069" w:id="6"/>
      <w:bookmarkStart w:name="_Hlk211438153" w:id="7"/>
      <w:r>
        <w:rPr>
          <w:b/>
          <w:bCs/>
        </w:rPr>
        <w:t>Assess the suitability and adequacy of evacuation centres and other shelter options in providing physically safe and accessible venues for people with disability</w:t>
      </w:r>
      <w:bookmarkEnd w:id="6"/>
      <w:r>
        <w:t>.</w:t>
      </w:r>
    </w:p>
    <w:p w:rsidR="00FC7D2C" w:rsidP="00FC7D2C" w:rsidRDefault="00FC7D2C" w14:paraId="3341E418" w14:textId="77777777">
      <w:pPr>
        <w:pStyle w:val="ListNumber2"/>
        <w:numPr>
          <w:ilvl w:val="0"/>
          <w:numId w:val="29"/>
        </w:numPr>
      </w:pPr>
      <w:r>
        <w:t>Accessibility audits/checklists are completed for all identified evacuation centres on a regular basis.</w:t>
      </w:r>
    </w:p>
    <w:p w:rsidR="00FC7D2C" w:rsidP="00FC7D2C" w:rsidRDefault="00FC7D2C" w14:paraId="01D833D4" w14:textId="77777777">
      <w:pPr>
        <w:pStyle w:val="ListNumber2"/>
        <w:numPr>
          <w:ilvl w:val="0"/>
          <w:numId w:val="27"/>
        </w:numPr>
      </w:pPr>
      <w:r>
        <w:t>Alternative accessible places of shelter or emergency accommodation are identified.</w:t>
      </w:r>
    </w:p>
    <w:p w:rsidR="00FC7D2C" w:rsidP="00FC7D2C" w:rsidRDefault="00FC7D2C" w14:paraId="5E490DF3" w14:textId="77777777">
      <w:pPr>
        <w:pStyle w:val="ListNumber2"/>
        <w:numPr>
          <w:ilvl w:val="0"/>
          <w:numId w:val="27"/>
        </w:numPr>
      </w:pPr>
      <w:r>
        <w:t>Plans for mobilising disability supports such as accessible transport, communication aids and personal assistance are identified in accordance with relevant plans.</w:t>
      </w:r>
    </w:p>
    <w:p w:rsidR="00FC7D2C" w:rsidP="00FC7D2C" w:rsidRDefault="00FC7D2C" w14:paraId="33A91D7D" w14:textId="77777777">
      <w:pPr>
        <w:pStyle w:val="ListNumber2"/>
        <w:numPr>
          <w:ilvl w:val="0"/>
          <w:numId w:val="27"/>
        </w:numPr>
      </w:pPr>
      <w:r>
        <w:t>Evacuation Centre staff and volunteers have undertaken disability awareness training.</w:t>
      </w:r>
    </w:p>
    <w:p w:rsidR="00FC7D2C" w:rsidP="00FC7D2C" w:rsidRDefault="00FC7D2C" w14:paraId="79DD18B4" w14:textId="77777777">
      <w:pPr>
        <w:pStyle w:val="ListNumber2"/>
        <w:numPr>
          <w:ilvl w:val="0"/>
          <w:numId w:val="27"/>
        </w:numPr>
      </w:pPr>
      <w:r>
        <w:t xml:space="preserve">Post-exercise debrief identifies accessibility barriers. </w:t>
      </w:r>
      <w:bookmarkEnd w:id="7"/>
    </w:p>
    <w:p w:rsidR="00FC7D2C" w:rsidP="1B5A61F6" w:rsidRDefault="00FC7D2C" w14:paraId="3209987E" w14:textId="77777777">
      <w:pPr>
        <w:pStyle w:val="Guidance"/>
        <w:rPr>
          <w:color w:val="FF0000"/>
        </w:rPr>
      </w:pPr>
      <w:bookmarkStart w:name="_Hlk211615050" w:id="8"/>
      <w:r w:rsidRPr="1B5A61F6" w:rsidR="3A9F62D6">
        <w:rPr>
          <w:color w:val="FF0000"/>
        </w:rPr>
        <w:t>[Insert additional standard measures as required]</w:t>
      </w:r>
      <w:bookmarkEnd w:id="8"/>
    </w:p>
    <w:p w:rsidR="00FC7D2C" w:rsidP="00FC7D2C" w:rsidRDefault="00FC7D2C" w14:paraId="352BF137" w14:textId="77777777">
      <w:pPr>
        <w:pStyle w:val="Guidance"/>
      </w:pPr>
    </w:p>
    <w:p w:rsidR="00FC7D2C" w:rsidP="00FC7D2C" w:rsidRDefault="00FC7D2C" w14:paraId="71D1A3D8" w14:textId="77777777">
      <w:pPr>
        <w:pStyle w:val="ListNumber"/>
      </w:pPr>
      <w:r>
        <w:rPr>
          <w:b/>
          <w:bCs/>
        </w:rPr>
        <w:t>Explore how recovery committees, disability service providers and community organisations work together to ensure equitable access to recovery services and supports for people with disability during the early recovery phase</w:t>
      </w:r>
      <w:r>
        <w:t xml:space="preserve">. </w:t>
      </w:r>
    </w:p>
    <w:p w:rsidR="00FC7D2C" w:rsidP="00FC7D2C" w:rsidRDefault="00FC7D2C" w14:paraId="12877FA5" w14:textId="77777777">
      <w:pPr>
        <w:pStyle w:val="ListNumber"/>
        <w:numPr>
          <w:ilvl w:val="0"/>
          <w:numId w:val="30"/>
        </w:numPr>
      </w:pPr>
      <w:r>
        <w:t>Recovery committees demonstrate effective coordination with disability service providers and community representatives.</w:t>
      </w:r>
    </w:p>
    <w:p w:rsidR="00FC7D2C" w:rsidP="00FC7D2C" w:rsidRDefault="00FC7D2C" w14:paraId="73389F40" w14:textId="77777777">
      <w:pPr>
        <w:pStyle w:val="ListNumber"/>
        <w:numPr>
          <w:ilvl w:val="0"/>
          <w:numId w:val="30"/>
        </w:numPr>
      </w:pPr>
      <w:r>
        <w:t xml:space="preserve">The recovery centre provides safe, accessible, and inclusive services that meet the needs of people with disability. </w:t>
      </w:r>
    </w:p>
    <w:p w:rsidR="00FC7D2C" w:rsidP="00FC7D2C" w:rsidRDefault="00FC7D2C" w14:paraId="5E4250EF" w14:textId="77777777">
      <w:pPr>
        <w:pStyle w:val="ListNumber"/>
        <w:numPr>
          <w:ilvl w:val="0"/>
          <w:numId w:val="30"/>
        </w:numPr>
      </w:pPr>
      <w:r>
        <w:t>People with disability and their representative organisations are actively included in recovery planning through subcommittees, reference groups, community resilience networks.</w:t>
      </w:r>
    </w:p>
    <w:p w:rsidR="00FC7D2C" w:rsidP="00FC7D2C" w:rsidRDefault="00FC7D2C" w14:paraId="3127D63D" w14:textId="77777777">
      <w:pPr>
        <w:pStyle w:val="ListNumber"/>
        <w:numPr>
          <w:ilvl w:val="0"/>
          <w:numId w:val="30"/>
        </w:numPr>
      </w:pPr>
      <w:r>
        <w:t>Opportunities for improving partnerships, processes and accessibility are recorded for post exercise debrief.</w:t>
      </w:r>
    </w:p>
    <w:p w:rsidR="005821AB" w:rsidP="1B5A61F6" w:rsidRDefault="005821AB" w14:paraId="18B5C56F" w14:textId="5454878E">
      <w:pPr>
        <w:pStyle w:val="Guidance"/>
        <w:rPr>
          <w:color w:val="FF0000"/>
        </w:rPr>
      </w:pPr>
      <w:r w:rsidRPr="1B5A61F6" w:rsidR="6583DAD0">
        <w:rPr>
          <w:color w:val="FF0000"/>
        </w:rPr>
        <w:t>[Insert additional standard measures as required]</w:t>
      </w:r>
    </w:p>
    <w:p w:rsidR="00FC7D2C" w:rsidP="00FC7D2C" w:rsidRDefault="00FC7D2C" w14:paraId="6052ADD6" w14:textId="77777777">
      <w:pPr>
        <w:pStyle w:val="ListNumber"/>
        <w:numPr>
          <w:ilvl w:val="0"/>
          <w:numId w:val="0"/>
        </w:numPr>
        <w:ind w:left="720"/>
      </w:pPr>
    </w:p>
    <w:p w:rsidR="00F72F3F" w:rsidP="00752BB8" w:rsidRDefault="007F5DE4" w14:paraId="57B53829" w14:textId="7A216A82">
      <w:pPr>
        <w:pStyle w:val="Heading2"/>
      </w:pPr>
      <w:bookmarkStart w:name="_heading=h.l9r9up3n1x4z" w:colFirst="0" w:colLast="0" w:id="9"/>
      <w:bookmarkEnd w:id="9"/>
      <w:r w:rsidRPr="00752BB8">
        <w:t>Debrief</w:t>
      </w:r>
      <w:r>
        <w:t xml:space="preserve"> </w:t>
      </w:r>
      <w:r w:rsidR="00752BB8">
        <w:t>Q</w:t>
      </w:r>
      <w:r w:rsidRPr="00752BB8">
        <w:t>uestions</w:t>
      </w:r>
    </w:p>
    <w:p w:rsidR="00F72F3F" w:rsidRDefault="00F72F3F" w14:paraId="5E38693D" w14:textId="77777777"/>
    <w:p w:rsidR="00F72F3F" w:rsidP="00752BB8" w:rsidRDefault="007F5DE4" w14:paraId="352A3C07" w14:textId="77777777">
      <w:pPr>
        <w:pStyle w:val="ListNumber"/>
        <w:numPr>
          <w:ilvl w:val="0"/>
          <w:numId w:val="18"/>
        </w:numPr>
      </w:pPr>
      <w:r>
        <w:t>Did the exercise achieve its aim and objectives?</w:t>
      </w:r>
    </w:p>
    <w:p w:rsidR="00F72F3F" w:rsidRDefault="00F72F3F" w14:paraId="304D9D7A" w14:textId="77777777"/>
    <w:p w:rsidR="00F72F3F" w:rsidRDefault="00F72F3F" w14:paraId="2C9F2F5B" w14:textId="77777777"/>
    <w:p w:rsidR="00F72F3F" w:rsidRDefault="00F72F3F" w14:paraId="71E88E52" w14:textId="77777777"/>
    <w:p w:rsidR="00F72F3F" w:rsidRDefault="00F72F3F" w14:paraId="01A8DEF2" w14:textId="77777777"/>
    <w:p w:rsidR="00F72F3F" w:rsidRDefault="00F72F3F" w14:paraId="467DA6D5" w14:textId="77777777"/>
    <w:p w:rsidR="00F72F3F" w:rsidRDefault="00F72F3F" w14:paraId="5D7606B4" w14:textId="77777777"/>
    <w:p w:rsidR="00F72F3F" w:rsidRDefault="00F72F3F" w14:paraId="13EC1E14" w14:textId="77777777"/>
    <w:p w:rsidR="00DA4944" w:rsidP="00DA4944" w:rsidRDefault="00DA4944" w14:paraId="25763115" w14:textId="77777777">
      <w:pPr>
        <w:pStyle w:val="BodyText"/>
      </w:pPr>
    </w:p>
    <w:p w:rsidRPr="00DA4944" w:rsidR="00DA4944" w:rsidP="00DA4944" w:rsidRDefault="00DA4944" w14:paraId="06EAD580" w14:textId="77777777">
      <w:pPr>
        <w:pStyle w:val="BodyText"/>
      </w:pPr>
    </w:p>
    <w:p w:rsidR="00F72F3F" w:rsidRDefault="00F72F3F" w14:paraId="136D7985" w14:textId="77777777"/>
    <w:p w:rsidR="00F72F3F" w:rsidP="00752BB8" w:rsidRDefault="007F5DE4" w14:paraId="69DBA866" w14:textId="77777777">
      <w:pPr>
        <w:pStyle w:val="ListNumber"/>
      </w:pPr>
      <w:r>
        <w:t>What worked well?</w:t>
      </w:r>
    </w:p>
    <w:p w:rsidR="00F72F3F" w:rsidP="1B5A61F6" w:rsidRDefault="007F5DE4" w14:paraId="2AD83D07" w14:textId="77777777">
      <w:pPr>
        <w:pStyle w:val="Guidance"/>
        <w:rPr>
          <w:color w:val="FF0000"/>
        </w:rPr>
      </w:pPr>
      <w:r w:rsidRPr="1B5A61F6" w:rsidR="6E88A293">
        <w:rPr>
          <w:color w:val="FF0000"/>
        </w:rPr>
        <w:t>Discuss both the operational activities and running of exercise.</w:t>
      </w:r>
    </w:p>
    <w:p w:rsidR="00F72F3F" w:rsidRDefault="00F72F3F" w14:paraId="44AA0591" w14:textId="77777777"/>
    <w:p w:rsidR="00F72F3F" w:rsidRDefault="00F72F3F" w14:paraId="49A46537" w14:textId="77777777"/>
    <w:p w:rsidR="00F72F3F" w:rsidRDefault="00F72F3F" w14:paraId="42CBCB24" w14:textId="77777777"/>
    <w:p w:rsidR="00F72F3F" w:rsidRDefault="00F72F3F" w14:paraId="1F3D0DF4" w14:textId="77777777"/>
    <w:p w:rsidR="00DA4944" w:rsidP="00DA4944" w:rsidRDefault="00DA4944" w14:paraId="58CD3D6F" w14:textId="77777777">
      <w:pPr>
        <w:pStyle w:val="BodyText"/>
      </w:pPr>
    </w:p>
    <w:p w:rsidR="00DA4944" w:rsidP="00DA4944" w:rsidRDefault="00DA4944" w14:paraId="1650DA17" w14:textId="77777777">
      <w:pPr>
        <w:pStyle w:val="BodyText"/>
      </w:pPr>
    </w:p>
    <w:p w:rsidR="00DA4944" w:rsidP="00DA4944" w:rsidRDefault="00DA4944" w14:paraId="3273D25D" w14:textId="683CD498">
      <w:pPr>
        <w:pStyle w:val="BodyText"/>
      </w:pPr>
    </w:p>
    <w:p w:rsidRPr="00DA4944" w:rsidR="00DA4944" w:rsidP="00DA4944" w:rsidRDefault="00DA4944" w14:paraId="331ABDD7" w14:textId="77777777">
      <w:pPr>
        <w:pStyle w:val="BodyText"/>
      </w:pPr>
    </w:p>
    <w:p w:rsidRPr="00752BB8" w:rsidR="00752BB8" w:rsidP="00752BB8" w:rsidRDefault="00752BB8" w14:paraId="3FDA948F" w14:textId="77777777">
      <w:pPr>
        <w:pStyle w:val="BodyText"/>
      </w:pPr>
    </w:p>
    <w:p w:rsidR="00F72F3F" w:rsidP="00752BB8" w:rsidRDefault="007F5DE4" w14:paraId="381B0E9B" w14:textId="31C6A76A">
      <w:pPr>
        <w:pStyle w:val="ListNumber"/>
      </w:pPr>
      <w:r>
        <w:t xml:space="preserve">What would you do differently if this </w:t>
      </w:r>
      <w:r w:rsidR="008F29D4">
        <w:t>emergency</w:t>
      </w:r>
      <w:r w:rsidR="00870F54">
        <w:t xml:space="preserve"> actually</w:t>
      </w:r>
      <w:r w:rsidR="008F29D4">
        <w:t xml:space="preserve"> </w:t>
      </w:r>
      <w:r>
        <w:t>occurred?</w:t>
      </w:r>
    </w:p>
    <w:p w:rsidR="00F72F3F" w:rsidRDefault="00F72F3F" w14:paraId="010C2FEC" w14:textId="77777777"/>
    <w:p w:rsidR="00F72F3F" w:rsidRDefault="00F72F3F" w14:paraId="4B971B85" w14:textId="77777777"/>
    <w:p w:rsidR="00F72F3F" w:rsidRDefault="00F72F3F" w14:paraId="7F078C4A" w14:textId="77777777"/>
    <w:p w:rsidR="00F72F3F" w:rsidRDefault="00F72F3F" w14:paraId="5F9DE96B" w14:textId="77777777"/>
    <w:p w:rsidR="00F72F3F" w:rsidRDefault="00F72F3F" w14:paraId="4810957F" w14:textId="77777777"/>
    <w:p w:rsidR="00F72F3F" w:rsidRDefault="00F72F3F" w14:paraId="3F440AFE" w14:textId="77777777"/>
    <w:p w:rsidR="00F72F3F" w:rsidRDefault="00F72F3F" w14:paraId="306694A8" w14:textId="77777777"/>
    <w:p w:rsidR="00F72F3F" w:rsidRDefault="00F72F3F" w14:paraId="6A61B776" w14:textId="77777777"/>
    <w:p w:rsidR="00F72F3F" w:rsidRDefault="00F72F3F" w14:paraId="41C8202E" w14:textId="77777777"/>
    <w:p w:rsidR="00F72F3F" w:rsidRDefault="00F72F3F" w14:paraId="35875748" w14:textId="77777777"/>
    <w:p w:rsidR="00F72F3F" w:rsidRDefault="00F72F3F" w14:paraId="242C4571" w14:textId="77777777"/>
    <w:p w:rsidR="00F72F3F" w:rsidRDefault="00F72F3F" w14:paraId="5170C330" w14:textId="77777777"/>
    <w:p w:rsidR="00F72F3F" w:rsidRDefault="00F72F3F" w14:paraId="6DFCD8AF" w14:textId="77777777"/>
    <w:p w:rsidR="00F72F3F" w:rsidRDefault="00F72F3F" w14:paraId="1811A005" w14:textId="77777777"/>
    <w:p w:rsidR="00F72F3F" w:rsidRDefault="00F72F3F" w14:paraId="7734AFC3" w14:textId="77777777"/>
    <w:p w:rsidR="00F72F3F" w:rsidRDefault="00F72F3F" w14:paraId="3B47C4C6" w14:textId="77777777"/>
    <w:p w:rsidR="00F72F3F" w:rsidRDefault="00F72F3F" w14:paraId="4B54C05D" w14:textId="77777777"/>
    <w:p w:rsidR="00F72F3F" w:rsidRDefault="00F72F3F" w14:paraId="0D6480DC" w14:textId="77777777"/>
    <w:p w:rsidR="00F72F3F" w:rsidRDefault="00F72F3F" w14:paraId="63B03FED" w14:textId="77777777"/>
    <w:p w:rsidR="00F72F3F" w:rsidP="00752BB8" w:rsidRDefault="007F5DE4" w14:paraId="7B91564A" w14:textId="22C1B11E">
      <w:pPr>
        <w:pStyle w:val="ListNumber"/>
      </w:pPr>
      <w:r>
        <w:t xml:space="preserve">What </w:t>
      </w:r>
      <w:r w:rsidR="00D5740A">
        <w:t>would you</w:t>
      </w:r>
      <w:r>
        <w:t xml:space="preserve"> improve</w:t>
      </w:r>
      <w:r w:rsidR="00D5740A">
        <w:t xml:space="preserve"> for</w:t>
      </w:r>
      <w:r>
        <w:t xml:space="preserve"> future exercises?</w:t>
      </w:r>
    </w:p>
    <w:sectPr w:rsidR="00F72F3F">
      <w:headerReference w:type="even" r:id="rId11"/>
      <w:headerReference w:type="default" r:id="rId12"/>
      <w:footerReference w:type="even" r:id="rId13"/>
      <w:footerReference w:type="default" r:id="rId14"/>
      <w:headerReference w:type="first" r:id="rId15"/>
      <w:footerReference w:type="first" r:id="rId16"/>
      <w:pgSz w:w="11906" w:h="16838" w:orient="portrait"/>
      <w:pgMar w:top="1440" w:right="1440" w:bottom="1440" w:left="1440" w:header="397" w:footer="45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A24426" w:rsidRDefault="00A24426" w14:paraId="63EC9915" w14:textId="77777777">
      <w:pPr>
        <w:spacing w:before="0"/>
      </w:pPr>
      <w:r>
        <w:separator/>
      </w:r>
    </w:p>
  </w:endnote>
  <w:endnote w:type="continuationSeparator" w:id="0">
    <w:p w:rsidR="00A24426" w:rsidRDefault="00A24426" w14:paraId="189B701B" w14:textId="77777777">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Public Sans Light">
    <w:panose1 w:val="00000000000000000000"/>
    <w:charset w:val="00"/>
    <w:family w:val="auto"/>
    <w:pitch w:val="variable"/>
    <w:sig w:usb0="A00000FF" w:usb1="4000205B" w:usb2="00000000" w:usb3="00000000" w:csb0="00000193" w:csb1="00000000"/>
    <w:embedRegular w:fontKey="{6E29636C-F8BB-453A-B194-C6A038C9DF1E}" r:id="rId1"/>
    <w:embedBold w:fontKey="{2B40D553-8DDB-4A12-B18E-B3E7A0BA5B45}" r:id="rId2"/>
    <w:embedItalic w:fontKey="{FE6BF8EB-847E-46EE-B648-C44F27EE6AB6}" r:id="rId3"/>
  </w:font>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embedRegular w:fontKey="{6299590C-9363-4941-818E-5014106B3565}" r:id="rId4"/>
  </w:font>
  <w:font w:name="Public Sans">
    <w:panose1 w:val="00000000000000000000"/>
    <w:charset w:val="00"/>
    <w:family w:val="auto"/>
    <w:pitch w:val="variable"/>
    <w:sig w:usb0="A00000FF" w:usb1="4000205B" w:usb2="00000000" w:usb3="00000000" w:csb0="00000193" w:csb1="00000000"/>
    <w:embedRegular w:fontKey="{E1B9B47C-7637-4128-86A1-88A08D487297}" r:id="rId5"/>
    <w:embedBold w:fontKey="{D052D6B4-AB8E-416B-839A-4B97B2BF458D}" r:id="rId6"/>
  </w:font>
  <w:font w:name="Calibri">
    <w:panose1 w:val="020F0502020204030204"/>
    <w:charset w:val="00"/>
    <w:family w:val="swiss"/>
    <w:pitch w:val="variable"/>
    <w:sig w:usb0="E4002EFF" w:usb1="C200247B" w:usb2="00000009" w:usb3="00000000" w:csb0="000001FF" w:csb1="00000000"/>
    <w:embedRegular w:fontKey="{580A501F-57CD-4FF4-ADA3-DCAE1838F593}" r:id="rId7"/>
    <w:embedBold w:fontKey="{5D5A109C-670A-46B5-8AFD-434C9AC5BF29}" r:id="rId8"/>
    <w:embedItalic w:fontKey="{999959FF-BB1A-40A1-8647-373556A8B06D}" r:id="rId9"/>
  </w:font>
  <w:font w:name="Public Sans SemiBold">
    <w:panose1 w:val="00000000000000000000"/>
    <w:charset w:val="00"/>
    <w:family w:val="auto"/>
    <w:pitch w:val="variable"/>
    <w:sig w:usb0="A00000FF" w:usb1="4000205B" w:usb2="00000000" w:usb3="00000000" w:csb0="00000193" w:csb1="00000000"/>
    <w:embedRegular w:fontKey="{63D3F760-0E15-481F-BF62-8580200869EE}" r:id="rId10"/>
    <w:embedItalic w:fontKey="{E81EDBA5-8521-4586-B384-1F2CB08261D3}" r:id="rId11"/>
    <w:embedBoldItalic w:fontKey="{EE334B3B-D006-46B2-A535-5B6E9BE428AC}" r:id="rId12"/>
  </w:font>
  <w:font w:name="Arial">
    <w:panose1 w:val="020B0604020202020204"/>
    <w:charset w:val="00"/>
    <w:family w:val="swiss"/>
    <w:pitch w:val="variable"/>
    <w:sig w:usb0="E0002EFF" w:usb1="C000785B" w:usb2="00000009" w:usb3="00000000" w:csb0="000001FF" w:csb1="00000000"/>
  </w:font>
  <w:font w:name="ArialMT">
    <w:altName w:val="Arial"/>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embedRegular w:fontKey="{A9949E16-DA38-45FC-8F41-294209DAF8F8}" r:id="rId13"/>
  </w:font>
  <w:font w:name="MS Mincho">
    <w:altName w:val="ＭＳ 明朝"/>
    <w:panose1 w:val="02020609040205080304"/>
    <w:charset w:val="80"/>
    <w:family w:val="modern"/>
    <w:pitch w:val="fixed"/>
    <w:sig w:usb0="E00002FF" w:usb1="6AC7FDFB" w:usb2="08000012" w:usb3="00000000" w:csb0="0002009F" w:csb1="00000000"/>
    <w:embedRegular w:fontKey="{4C6EF962-1B89-4EA8-9728-8659CFFCFF56}" w:subsetted="1" r:id="rId1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16sdtfl w16du wp14">
  <w:p w:rsidR="00F72F3F" w:rsidRDefault="007F5DE4" w14:paraId="2241A63A" w14:textId="77777777">
    <w:pPr>
      <w:pBdr>
        <w:top w:val="nil"/>
        <w:left w:val="nil"/>
        <w:bottom w:val="nil"/>
        <w:right w:val="nil"/>
        <w:between w:val="nil"/>
      </w:pBdr>
      <w:tabs>
        <w:tab w:val="center" w:pos="5670"/>
        <w:tab w:val="right" w:pos="10206"/>
      </w:tabs>
      <w:jc w:val="left"/>
      <w:rPr>
        <w:rFonts w:ascii="Public Sans Light" w:hAnsi="Public Sans Light" w:eastAsia="Public Sans Light" w:cs="Public Sans Light"/>
        <w:szCs w:val="18"/>
      </w:rPr>
    </w:pPr>
    <w:r>
      <w:rPr>
        <w:noProof/>
      </w:rPr>
      <mc:AlternateContent>
        <mc:Choice Requires="wps">
          <w:drawing>
            <wp:anchor distT="0" distB="0" distL="0" distR="0" simplePos="0" relativeHeight="251665408" behindDoc="0" locked="0" layoutInCell="1" hidden="0" allowOverlap="1" wp14:anchorId="64F7502F" wp14:editId="7ECC17E7">
              <wp:simplePos x="0" y="0"/>
              <wp:positionH relativeFrom="column">
                <wp:posOffset>1701800</wp:posOffset>
              </wp:positionH>
              <wp:positionV relativeFrom="paragraph">
                <wp:posOffset>0</wp:posOffset>
              </wp:positionV>
              <wp:extent cx="462915" cy="462915"/>
              <wp:effectExtent l="0" t="0" r="0" b="0"/>
              <wp:wrapNone/>
              <wp:docPr id="33" name="Rectangle 33" descr="OFFICIAL"/>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rsidR="00F72F3F" w:rsidRDefault="007F5DE4" w14:paraId="7162658D" w14:textId="77777777">
                          <w:pPr>
                            <w:spacing w:line="275" w:lineRule="auto"/>
                            <w:textDirection w:val="btLr"/>
                          </w:pPr>
                          <w:r>
                            <w:rPr>
                              <w:rFonts w:ascii="Calibri" w:hAnsi="Calibri"/>
                              <w:color w:val="FF0000"/>
                              <w:sz w:val="20"/>
                            </w:rPr>
                            <w:t>OFFICIAL</w:t>
                          </w:r>
                        </w:p>
                      </w:txbxContent>
                    </wps:txbx>
                    <wps:bodyPr spcFirstLastPara="1" wrap="square" lIns="0" tIns="0" rIns="0" bIns="190500" anchor="b" anchorCtr="0">
                      <a:noAutofit/>
                    </wps:bodyPr>
                  </wps:wsp>
                </a:graphicData>
              </a:graphic>
            </wp:anchor>
          </w:drawing>
        </mc:Choice>
        <mc:Fallback>
          <w:pict w14:anchorId="77972522">
            <v:rect id="Rectangle 33" style="position:absolute;margin-left:134pt;margin-top:0;width:36.45pt;height:36.45pt;z-index:251665408;visibility:visible;mso-wrap-style:square;mso-wrap-distance-left:0;mso-wrap-distance-top:0;mso-wrap-distance-right:0;mso-wrap-distance-bottom:0;mso-position-horizontal:absolute;mso-position-horizontal-relative:text;mso-position-vertical:absolute;mso-position-vertical-relative:text;v-text-anchor:bottom" alt="OFFICIAL" o:spid="_x0000_s1027" filled="f" stroked="f" w14:anchorId="64F750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">
              <v:textbox inset="0,0,0,15pt">
                <w:txbxContent>
                  <w:p w:rsidR="00F72F3F" w:rsidRDefault="007F5DE4" w14:paraId="08CE8BEA" w14:textId="77777777">
                    <w:pPr>
                      <w:spacing w:line="275" w:lineRule="auto"/>
                      <w:textDirection w:val="btLr"/>
                    </w:pPr>
                    <w:r>
                      <w:rPr>
                        <w:rFonts w:ascii="Calibri" w:hAnsi="Calibri"/>
                        <w:color w:val="FF0000"/>
                        <w:sz w:val="20"/>
                      </w:rPr>
                      <w:t>OFFICIAL</w:t>
                    </w:r>
                  </w:p>
                </w:txbxContent>
              </v:textbox>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713BB5" w:rsidR="00752BB8" w:rsidP="00752BB8" w:rsidRDefault="00752BB8" w14:paraId="63D6AD3A" w14:textId="77777777">
    <w:pPr>
      <w:jc w:val="center"/>
    </w:pPr>
    <w:r w:rsidRPr="00713BB5">
      <w:t>OFFICIAL</w:t>
    </w:r>
  </w:p>
  <w:p w:rsidRPr="00752BB8" w:rsidR="00F72F3F" w:rsidP="00752BB8" w:rsidRDefault="00752BB8" w14:paraId="018EA499" w14:textId="675B7A69">
    <w:r>
      <w:t>AAR Debrief Form</w:t>
    </w:r>
    <w:r w:rsidRPr="2B206AF6">
      <w:t xml:space="preserve"> </w:t>
    </w:r>
    <w:r w:rsidR="0055355B">
      <w:t>–</w:t>
    </w:r>
    <w:r w:rsidRPr="2B206AF6">
      <w:t xml:space="preserve"> </w:t>
    </w:r>
    <w:r w:rsidR="0055355B">
      <w:t>LEMC Disability Inclusive Exercising</w:t>
    </w:r>
    <w:r w:rsidR="00393C2A">
      <w:t xml:space="preserve"> - </w:t>
    </w:r>
    <w:r w:rsidR="007F5DE4">
      <w:t>DISCEX</w:t>
    </w:r>
    <w:r w:rsidRPr="2B206AF6">
      <w:rPr>
        <w:rFonts w:hint="eastAsia" w:ascii="MS Mincho" w:hAnsi="MS Mincho" w:eastAsia="MS Mincho" w:cs="MS Mincho"/>
      </w:rPr>
      <w:t>│</w:t>
    </w:r>
    <w:r w:rsidRPr="2B206AF6">
      <w:t xml:space="preserve"> [</w:t>
    </w:r>
    <w:r>
      <w:t xml:space="preserve">Insert </w:t>
    </w:r>
    <w:r w:rsidRPr="2B206AF6">
      <w:t>Exercise Name]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72F3F" w:rsidRDefault="007F5DE4" w14:paraId="71F27B51" w14:textId="77777777">
    <w:pPr>
      <w:pBdr>
        <w:top w:val="nil"/>
        <w:left w:val="nil"/>
        <w:bottom w:val="nil"/>
        <w:right w:val="nil"/>
        <w:between w:val="nil"/>
      </w:pBdr>
      <w:tabs>
        <w:tab w:val="center" w:pos="5670"/>
        <w:tab w:val="right" w:pos="10206"/>
      </w:tabs>
      <w:jc w:val="left"/>
      <w:rPr>
        <w:rFonts w:ascii="Public Sans Light" w:hAnsi="Public Sans Light" w:eastAsia="Public Sans Light" w:cs="Public Sans Light"/>
        <w:szCs w:val="18"/>
      </w:rPr>
    </w:pPr>
    <w:r>
      <w:rPr>
        <w:szCs w:val="18"/>
      </w:rPr>
      <w:t>ew</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A24426" w:rsidRDefault="00A24426" w14:paraId="1A378086" w14:textId="77777777">
      <w:pPr>
        <w:spacing w:before="0"/>
      </w:pPr>
      <w:r>
        <w:separator/>
      </w:r>
    </w:p>
  </w:footnote>
  <w:footnote w:type="continuationSeparator" w:id="0">
    <w:p w:rsidR="00A24426" w:rsidRDefault="00A24426" w14:paraId="64C740CB" w14:textId="77777777">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16sdtfl w16du wp14">
  <w:p w:rsidR="00F72F3F" w:rsidRDefault="007F5DE4" w14:paraId="47072B41" w14:textId="77777777">
    <w:pPr>
      <w:pBdr>
        <w:top w:val="nil"/>
        <w:left w:val="nil"/>
        <w:bottom w:val="nil"/>
        <w:right w:val="nil"/>
        <w:between w:val="nil"/>
      </w:pBdr>
      <w:spacing w:before="0" w:after="240"/>
      <w:jc w:val="left"/>
      <w:rPr>
        <w:rFonts w:ascii="Public Sans Light" w:hAnsi="Public Sans Light" w:eastAsia="Public Sans Light" w:cs="Public Sans Light"/>
        <w:szCs w:val="18"/>
      </w:rPr>
    </w:pPr>
    <w:r>
      <w:rPr>
        <w:rFonts w:ascii="Public Sans Light" w:hAnsi="Public Sans Light" w:eastAsia="Public Sans Light" w:cs="Public Sans Light"/>
        <w:noProof/>
        <w:szCs w:val="18"/>
      </w:rPr>
      <mc:AlternateContent>
        <mc:Choice Requires="wps">
          <w:drawing>
            <wp:anchor distT="0" distB="0" distL="0" distR="0" simplePos="0" relativeHeight="251664384" behindDoc="0" locked="0" layoutInCell="1" hidden="0" allowOverlap="1" wp14:anchorId="3462D99E" wp14:editId="4F4353EB">
              <wp:simplePos x="0" y="0"/>
              <wp:positionH relativeFrom="page">
                <wp:align>center</wp:align>
              </wp:positionH>
              <wp:positionV relativeFrom="page">
                <wp:align>top</wp:align>
              </wp:positionV>
              <wp:extent cx="462915" cy="462915"/>
              <wp:effectExtent l="0" t="0" r="0" b="0"/>
              <wp:wrapNone/>
              <wp:docPr id="31" name="Rectangle 31" descr="OFFICIAL"/>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rsidR="00F72F3F" w:rsidRDefault="007F5DE4" w14:paraId="756ABA7E" w14:textId="77777777">
                          <w:pPr>
                            <w:spacing w:line="275" w:lineRule="auto"/>
                            <w:textDirection w:val="btLr"/>
                          </w:pPr>
                          <w:r>
                            <w:rPr>
                              <w:rFonts w:ascii="Calibri" w:hAnsi="Calibri"/>
                              <w:color w:val="FF0000"/>
                              <w:sz w:val="20"/>
                            </w:rPr>
                            <w:t>OFFICIAL</w:t>
                          </w:r>
                        </w:p>
                      </w:txbxContent>
                    </wps:txbx>
                    <wps:bodyPr spcFirstLastPara="1" wrap="square" lIns="0" tIns="190500" rIns="0" bIns="0" anchor="t" anchorCtr="0">
                      <a:noAutofit/>
                    </wps:bodyPr>
                  </wps:wsp>
                </a:graphicData>
              </a:graphic>
            </wp:anchor>
          </w:drawing>
        </mc:Choice>
        <mc:Fallback>
          <w:pict w14:anchorId="57323D16">
            <v:rect id="Rectangle 31" style="position:absolute;margin-left:0;margin-top:0;width:36.45pt;height:36.45pt;z-index:251664384;visibility:visible;mso-wrap-style:square;mso-wrap-distance-left:0;mso-wrap-distance-top:0;mso-wrap-distance-right:0;mso-wrap-distance-bottom:0;mso-position-horizontal:center;mso-position-horizontal-relative:page;mso-position-vertical:top;mso-position-vertical-relative:page;v-text-anchor:top" alt="OFFICIAL" o:spid="_x0000_s1026" filled="f" stroked="f" w14:anchorId="3462D99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">
              <v:textbox inset="0,15pt,0,0">
                <w:txbxContent>
                  <w:p w:rsidR="00F72F3F" w:rsidRDefault="007F5DE4" w14:paraId="09E77742" w14:textId="77777777">
                    <w:pPr>
                      <w:spacing w:line="275" w:lineRule="auto"/>
                      <w:textDirection w:val="btLr"/>
                    </w:pPr>
                    <w:r>
                      <w:rPr>
                        <w:rFonts w:ascii="Calibri" w:hAnsi="Calibri"/>
                        <w:color w:val="FF0000"/>
                        <w:sz w:val="20"/>
                      </w:rPr>
                      <w:t>OFFICIAL</w:t>
                    </w:r>
                  </w:p>
                </w:txbxContent>
              </v:textbox>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72F3F" w:rsidP="00752BB8" w:rsidRDefault="007F5DE4" w14:paraId="6F0629DD" w14:textId="77777777">
    <w:pPr>
      <w:jc w:val="center"/>
    </w:pPr>
    <w:r>
      <w:t>OFFICIAL</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72F3F" w:rsidRDefault="00F72F3F" w14:paraId="2435DAEB" w14:textId="77777777">
    <w:pPr>
      <w:pBdr>
        <w:top w:val="nil"/>
        <w:left w:val="nil"/>
        <w:bottom w:val="nil"/>
        <w:right w:val="nil"/>
        <w:between w:val="nil"/>
      </w:pBdr>
      <w:spacing w:before="0" w:after="240"/>
      <w:jc w:val="left"/>
      <w:rPr>
        <w:rFonts w:ascii="Public Sans Light" w:hAnsi="Public Sans Light" w:eastAsia="Public Sans Light" w:cs="Public Sans Light"/>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5457BF"/>
    <w:multiLevelType w:val="multilevel"/>
    <w:tmpl w:val="382EAADC"/>
    <w:lvl w:ilvl="0">
      <w:start w:val="1"/>
      <w:numFmt w:val="lowerLetter"/>
      <w:pStyle w:val="ListNumber2"/>
      <w:lvlText w:val="%1."/>
      <w:lvlJc w:val="left"/>
      <w:pPr>
        <w:ind w:left="720" w:hanging="360"/>
      </w:pPr>
      <w:rPr>
        <w:rFonts w:hint="default" w:ascii="Public Sans Light" w:hAnsi="Public Sans Light"/>
        <w:sz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AF844A7"/>
    <w:multiLevelType w:val="multilevel"/>
    <w:tmpl w:val="B49E7E30"/>
    <w:lvl w:ilvl="0">
      <w:start w:val="1"/>
      <w:numFmt w:val="bullet"/>
      <w:lvlText w:val=""/>
      <w:lvlJc w:val="left"/>
      <w:pPr>
        <w:ind w:left="720" w:hanging="360"/>
      </w:pPr>
      <w:rPr>
        <w:rFonts w:hint="default" w:ascii="Wingdings 2" w:hAnsi="Wingdings 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5F26022"/>
    <w:multiLevelType w:val="multilevel"/>
    <w:tmpl w:val="3964190E"/>
    <w:lvl w:ilvl="0">
      <w:start w:val="1"/>
      <w:numFmt w:val="lowerLetter"/>
      <w:lvlText w:val="%1."/>
      <w:lvlJc w:val="left"/>
      <w:pPr>
        <w:ind w:left="720" w:hanging="360"/>
      </w:pPr>
      <w:rPr>
        <w:strike w:val="0"/>
        <w:dstrike w:val="0"/>
        <w:sz w:val="22"/>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3" w15:restartNumberingAfterBreak="0">
    <w:nsid w:val="3C1544AD"/>
    <w:multiLevelType w:val="multilevel"/>
    <w:tmpl w:val="EAB6053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3C6F25CE"/>
    <w:multiLevelType w:val="multilevel"/>
    <w:tmpl w:val="BEEE2D42"/>
    <w:lvl w:ilvl="0">
      <w:start w:val="1"/>
      <w:numFmt w:val="lowerLetter"/>
      <w:lvlText w:val="%1."/>
      <w:lvlJc w:val="left"/>
      <w:pPr>
        <w:ind w:left="720" w:hanging="360"/>
      </w:pPr>
      <w:rPr>
        <w:strike w:val="0"/>
        <w:dstrike w:val="0"/>
        <w:sz w:val="22"/>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5" w15:restartNumberingAfterBreak="0">
    <w:nsid w:val="3EBA2DCB"/>
    <w:multiLevelType w:val="multilevel"/>
    <w:tmpl w:val="A920A438"/>
    <w:lvl w:ilvl="0">
      <w:start w:val="1"/>
      <w:numFmt w:val="bullet"/>
      <w:lvlText w:val=""/>
      <w:lvlJc w:val="left"/>
      <w:pPr>
        <w:ind w:left="720" w:hanging="360"/>
      </w:pPr>
      <w:rPr>
        <w:rFonts w:hint="default" w:ascii="Wingdings 2" w:hAnsi="Wingdings 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EBE3FC2"/>
    <w:multiLevelType w:val="multilevel"/>
    <w:tmpl w:val="8216090E"/>
    <w:lvl w:ilvl="0">
      <w:start w:val="1"/>
      <w:numFmt w:val="decimal"/>
      <w:lvlText w:val=""/>
      <w:lvlJc w:val="left"/>
      <w:pPr>
        <w:ind w:left="0" w:firstLine="0"/>
      </w:pPr>
      <w:rPr>
        <w:u w:val="none"/>
      </w:rPr>
    </w:lvl>
    <w:lvl w:ilvl="1">
      <w:start w:val="1"/>
      <w:numFmt w:val="decimal"/>
      <w:lvlText w:val=""/>
      <w:lvlJc w:val="left"/>
      <w:pPr>
        <w:ind w:left="0" w:firstLine="0"/>
      </w:pPr>
      <w:rPr>
        <w:u w:val="none"/>
      </w:rPr>
    </w:lvl>
    <w:lvl w:ilvl="2">
      <w:start w:val="1"/>
      <w:numFmt w:val="decimal"/>
      <w:lvlText w:val=""/>
      <w:lvlJc w:val="left"/>
      <w:pPr>
        <w:ind w:left="0" w:firstLine="0"/>
      </w:pPr>
      <w:rPr>
        <w:u w:val="none"/>
      </w:rPr>
    </w:lvl>
    <w:lvl w:ilvl="3">
      <w:start w:val="1"/>
      <w:numFmt w:val="decimal"/>
      <w:lvlText w:val=""/>
      <w:lvlJc w:val="left"/>
      <w:pPr>
        <w:ind w:left="0" w:firstLine="0"/>
      </w:pPr>
      <w:rPr>
        <w:u w:val="none"/>
      </w:rPr>
    </w:lvl>
    <w:lvl w:ilvl="4">
      <w:start w:val="1"/>
      <w:numFmt w:val="decimal"/>
      <w:lvlText w:val="%5%1"/>
      <w:lvlJc w:val="left"/>
      <w:pPr>
        <w:ind w:left="0" w:firstLine="0"/>
      </w:pPr>
      <w:rPr>
        <w:u w:val="none"/>
      </w:rPr>
    </w:lvl>
    <w:lvl w:ilvl="5">
      <w:start w:val="1"/>
      <w:numFmt w:val="decimal"/>
      <w:lvlText w:val=""/>
      <w:lvlJc w:val="left"/>
      <w:pPr>
        <w:ind w:left="0" w:firstLine="0"/>
      </w:pPr>
      <w:rPr>
        <w:u w:val="none"/>
      </w:rPr>
    </w:lvl>
    <w:lvl w:ilvl="6">
      <w:start w:val="1"/>
      <w:numFmt w:val="decimal"/>
      <w:lvlText w:val=""/>
      <w:lvlJc w:val="left"/>
      <w:pPr>
        <w:ind w:left="0" w:firstLine="0"/>
      </w:pPr>
      <w:rPr>
        <w:u w:val="none"/>
      </w:rPr>
    </w:lvl>
    <w:lvl w:ilvl="7">
      <w:start w:val="1"/>
      <w:numFmt w:val="decimal"/>
      <w:lvlText w:val=""/>
      <w:lvlJc w:val="left"/>
      <w:pPr>
        <w:ind w:left="0" w:firstLine="0"/>
      </w:pPr>
      <w:rPr>
        <w:u w:val="none"/>
      </w:rPr>
    </w:lvl>
    <w:lvl w:ilvl="8">
      <w:start w:val="1"/>
      <w:numFmt w:val="decimal"/>
      <w:lvlText w:val=""/>
      <w:lvlJc w:val="left"/>
      <w:pPr>
        <w:ind w:left="0" w:firstLine="0"/>
      </w:pPr>
      <w:rPr>
        <w:u w:val="none"/>
      </w:rPr>
    </w:lvl>
  </w:abstractNum>
  <w:abstractNum w:abstractNumId="7" w15:restartNumberingAfterBreak="0">
    <w:nsid w:val="41144C81"/>
    <w:multiLevelType w:val="multilevel"/>
    <w:tmpl w:val="FFFFFFFF"/>
    <w:lvl w:ilvl="0">
      <w:start w:val="1"/>
      <w:numFmt w:val="lowerLetter"/>
      <w:pStyle w:val="Bullet"/>
      <w:lvlText w:val="%1."/>
      <w:lvlJc w:val="left"/>
      <w:pPr>
        <w:ind w:left="360" w:hanging="360"/>
      </w:pPr>
      <w:rPr>
        <w:u w:val="none"/>
      </w:rPr>
    </w:lvl>
    <w:lvl w:ilvl="1">
      <w:start w:val="1"/>
      <w:numFmt w:val="decimal"/>
      <w:lvlText w:val="%1.%2."/>
      <w:lvlJc w:val="left"/>
      <w:pPr>
        <w:ind w:left="1080" w:hanging="360"/>
      </w:pPr>
      <w:rPr>
        <w:u w:val="none"/>
      </w:rPr>
    </w:lvl>
    <w:lvl w:ilvl="2">
      <w:start w:val="1"/>
      <w:numFmt w:val="decimal"/>
      <w:lvlText w:val="%1.%2.%3."/>
      <w:lvlJc w:val="left"/>
      <w:pPr>
        <w:ind w:left="1800" w:hanging="360"/>
      </w:pPr>
      <w:rPr>
        <w:u w:val="none"/>
      </w:rPr>
    </w:lvl>
    <w:lvl w:ilvl="3">
      <w:start w:val="1"/>
      <w:numFmt w:val="decimal"/>
      <w:lvlText w:val="%1.%2.%3.%4."/>
      <w:lvlJc w:val="left"/>
      <w:pPr>
        <w:ind w:left="2520" w:hanging="360"/>
      </w:pPr>
      <w:rPr>
        <w:u w:val="none"/>
      </w:rPr>
    </w:lvl>
    <w:lvl w:ilvl="4">
      <w:start w:val="1"/>
      <w:numFmt w:val="decimal"/>
      <w:lvlText w:val="%1.%2.%3.%4.%5."/>
      <w:lvlJc w:val="left"/>
      <w:pPr>
        <w:ind w:left="3240" w:hanging="360"/>
      </w:pPr>
      <w:rPr>
        <w:u w:val="none"/>
      </w:rPr>
    </w:lvl>
    <w:lvl w:ilvl="5">
      <w:start w:val="1"/>
      <w:numFmt w:val="decimal"/>
      <w:lvlText w:val="%1.%2.%3.%4.%5.%6."/>
      <w:lvlJc w:val="left"/>
      <w:pPr>
        <w:ind w:left="3960" w:hanging="360"/>
      </w:pPr>
      <w:rPr>
        <w:u w:val="none"/>
      </w:rPr>
    </w:lvl>
    <w:lvl w:ilvl="6">
      <w:start w:val="1"/>
      <w:numFmt w:val="decimal"/>
      <w:lvlText w:val="%1.%2.%3.%4.%5.%6.%7."/>
      <w:lvlJc w:val="left"/>
      <w:pPr>
        <w:ind w:left="4680" w:hanging="360"/>
      </w:pPr>
      <w:rPr>
        <w:u w:val="none"/>
      </w:rPr>
    </w:lvl>
    <w:lvl w:ilvl="7">
      <w:start w:val="1"/>
      <w:numFmt w:val="decimal"/>
      <w:lvlText w:val="%1.%2.%3.%4.%5.%6.%7.%8."/>
      <w:lvlJc w:val="left"/>
      <w:pPr>
        <w:ind w:left="5400" w:hanging="360"/>
      </w:pPr>
      <w:rPr>
        <w:u w:val="none"/>
      </w:rPr>
    </w:lvl>
    <w:lvl w:ilvl="8">
      <w:start w:val="1"/>
      <w:numFmt w:val="decimal"/>
      <w:lvlText w:val="%1.%2.%3.%4.%5.%6.%7.%8.%9."/>
      <w:lvlJc w:val="left"/>
      <w:pPr>
        <w:ind w:left="6120" w:hanging="360"/>
      </w:pPr>
      <w:rPr>
        <w:u w:val="none"/>
      </w:rPr>
    </w:lvl>
  </w:abstractNum>
  <w:abstractNum w:abstractNumId="8" w15:restartNumberingAfterBreak="0">
    <w:nsid w:val="48E94E0E"/>
    <w:multiLevelType w:val="multilevel"/>
    <w:tmpl w:val="6A4411B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 w15:restartNumberingAfterBreak="0">
    <w:nsid w:val="492E2BC8"/>
    <w:multiLevelType w:val="multilevel"/>
    <w:tmpl w:val="BACA45FE"/>
    <w:lvl w:ilvl="0">
      <w:start w:val="1"/>
      <w:numFmt w:val="decimal"/>
      <w:pStyle w:val="ListNumber"/>
      <w:lvlText w:val="%1."/>
      <w:lvlJc w:val="left"/>
      <w:pPr>
        <w:ind w:left="360" w:hanging="360"/>
      </w:pPr>
      <w:rPr>
        <w:rFonts w:hint="default" w:ascii="Public Sans Light" w:hAnsi="Public Sans Light"/>
        <w:b/>
        <w:bCs/>
        <w:sz w:val="22"/>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10" w15:restartNumberingAfterBreak="0">
    <w:nsid w:val="4EB24CE3"/>
    <w:multiLevelType w:val="multilevel"/>
    <w:tmpl w:val="FFFFFFFF"/>
    <w:lvl w:ilvl="0">
      <w:start w:val="1"/>
      <w:numFmt w:val="bullet"/>
      <w:pStyle w:val="ListBullet3"/>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5CC5397B"/>
    <w:multiLevelType w:val="multilevel"/>
    <w:tmpl w:val="5E4276C6"/>
    <w:lvl w:ilvl="0">
      <w:start w:val="1"/>
      <w:numFmt w:val="lowerLetter"/>
      <w:lvlText w:val="%1."/>
      <w:lvlJc w:val="left"/>
      <w:pPr>
        <w:ind w:left="360" w:hanging="360"/>
      </w:pPr>
      <w:rPr>
        <w:strike w:val="0"/>
        <w:dstrike w:val="0"/>
        <w:sz w:val="22"/>
        <w:u w:val="none"/>
        <w:effect w:val="none"/>
      </w:rPr>
    </w:lvl>
    <w:lvl w:ilvl="1">
      <w:start w:val="1"/>
      <w:numFmt w:val="bullet"/>
      <w:lvlText w:val="○"/>
      <w:lvlJc w:val="left"/>
      <w:pPr>
        <w:ind w:left="1800" w:hanging="360"/>
      </w:pPr>
      <w:rPr>
        <w:strike w:val="0"/>
        <w:dstrike w:val="0"/>
        <w:u w:val="none"/>
        <w:effect w:val="none"/>
      </w:rPr>
    </w:lvl>
    <w:lvl w:ilvl="2">
      <w:start w:val="1"/>
      <w:numFmt w:val="bullet"/>
      <w:lvlText w:val="■"/>
      <w:lvlJc w:val="left"/>
      <w:pPr>
        <w:ind w:left="2520" w:hanging="360"/>
      </w:pPr>
      <w:rPr>
        <w:strike w:val="0"/>
        <w:dstrike w:val="0"/>
        <w:u w:val="none"/>
        <w:effect w:val="none"/>
      </w:rPr>
    </w:lvl>
    <w:lvl w:ilvl="3">
      <w:start w:val="1"/>
      <w:numFmt w:val="bullet"/>
      <w:lvlText w:val="●"/>
      <w:lvlJc w:val="left"/>
      <w:pPr>
        <w:ind w:left="3240" w:hanging="360"/>
      </w:pPr>
      <w:rPr>
        <w:strike w:val="0"/>
        <w:dstrike w:val="0"/>
        <w:u w:val="none"/>
        <w:effect w:val="none"/>
      </w:rPr>
    </w:lvl>
    <w:lvl w:ilvl="4">
      <w:start w:val="1"/>
      <w:numFmt w:val="bullet"/>
      <w:lvlText w:val="○"/>
      <w:lvlJc w:val="left"/>
      <w:pPr>
        <w:ind w:left="3960" w:hanging="360"/>
      </w:pPr>
      <w:rPr>
        <w:strike w:val="0"/>
        <w:dstrike w:val="0"/>
        <w:u w:val="none"/>
        <w:effect w:val="none"/>
      </w:rPr>
    </w:lvl>
    <w:lvl w:ilvl="5">
      <w:start w:val="1"/>
      <w:numFmt w:val="bullet"/>
      <w:lvlText w:val="■"/>
      <w:lvlJc w:val="left"/>
      <w:pPr>
        <w:ind w:left="4680" w:hanging="360"/>
      </w:pPr>
      <w:rPr>
        <w:strike w:val="0"/>
        <w:dstrike w:val="0"/>
        <w:u w:val="none"/>
        <w:effect w:val="none"/>
      </w:rPr>
    </w:lvl>
    <w:lvl w:ilvl="6">
      <w:start w:val="1"/>
      <w:numFmt w:val="bullet"/>
      <w:lvlText w:val="●"/>
      <w:lvlJc w:val="left"/>
      <w:pPr>
        <w:ind w:left="5400" w:hanging="360"/>
      </w:pPr>
      <w:rPr>
        <w:strike w:val="0"/>
        <w:dstrike w:val="0"/>
        <w:u w:val="none"/>
        <w:effect w:val="none"/>
      </w:rPr>
    </w:lvl>
    <w:lvl w:ilvl="7">
      <w:start w:val="1"/>
      <w:numFmt w:val="bullet"/>
      <w:lvlText w:val="○"/>
      <w:lvlJc w:val="left"/>
      <w:pPr>
        <w:ind w:left="6120" w:hanging="360"/>
      </w:pPr>
      <w:rPr>
        <w:strike w:val="0"/>
        <w:dstrike w:val="0"/>
        <w:u w:val="none"/>
        <w:effect w:val="none"/>
      </w:rPr>
    </w:lvl>
    <w:lvl w:ilvl="8">
      <w:start w:val="1"/>
      <w:numFmt w:val="bullet"/>
      <w:lvlText w:val="■"/>
      <w:lvlJc w:val="left"/>
      <w:pPr>
        <w:ind w:left="6840" w:hanging="360"/>
      </w:pPr>
      <w:rPr>
        <w:strike w:val="0"/>
        <w:dstrike w:val="0"/>
        <w:u w:val="none"/>
        <w:effect w:val="none"/>
      </w:rPr>
    </w:lvl>
  </w:abstractNum>
  <w:abstractNum w:abstractNumId="12" w15:restartNumberingAfterBreak="0">
    <w:nsid w:val="5DCC20D0"/>
    <w:multiLevelType w:val="multilevel"/>
    <w:tmpl w:val="FFFFFFFF"/>
    <w:lvl w:ilvl="0">
      <w:start w:val="1"/>
      <w:numFmt w:val="bullet"/>
      <w:pStyle w:val="List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5ED42492"/>
    <w:multiLevelType w:val="multilevel"/>
    <w:tmpl w:val="1CBA8B26"/>
    <w:lvl w:ilvl="0">
      <w:start w:val="1"/>
      <w:numFmt w:val="bullet"/>
      <w:pStyle w:val="ListBullet2"/>
      <w:lvlText w:val="–"/>
      <w:lvlJc w:val="left"/>
      <w:pPr>
        <w:ind w:left="1080" w:hanging="360"/>
      </w:pPr>
      <w:rPr>
        <w:rFonts w:hint="default" w:ascii="Public Sans Light" w:hAnsi="Public Sans Light"/>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14" w15:restartNumberingAfterBreak="0">
    <w:nsid w:val="61567798"/>
    <w:multiLevelType w:val="hybridMultilevel"/>
    <w:tmpl w:val="F9EEC20A"/>
    <w:lvl w:ilvl="0" w:tplc="0C090019">
      <w:start w:val="1"/>
      <w:numFmt w:val="lowerLetter"/>
      <w:lvlText w:val="%1."/>
      <w:lvlJc w:val="left"/>
      <w:pPr>
        <w:ind w:left="1080" w:hanging="360"/>
      </w:p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start w:val="1"/>
      <w:numFmt w:val="decimal"/>
      <w:lvlText w:val="%4."/>
      <w:lvlJc w:val="left"/>
      <w:pPr>
        <w:ind w:left="3240" w:hanging="360"/>
      </w:pPr>
    </w:lvl>
    <w:lvl w:ilvl="4" w:tplc="FFFFFFFF">
      <w:start w:val="1"/>
      <w:numFmt w:val="lowerLetter"/>
      <w:lvlText w:val="%5."/>
      <w:lvlJc w:val="left"/>
      <w:pPr>
        <w:ind w:left="3960" w:hanging="360"/>
      </w:pPr>
    </w:lvl>
    <w:lvl w:ilvl="5" w:tplc="FFFFFFFF">
      <w:start w:val="1"/>
      <w:numFmt w:val="lowerRoman"/>
      <w:lvlText w:val="%6."/>
      <w:lvlJc w:val="right"/>
      <w:pPr>
        <w:ind w:left="4680" w:hanging="180"/>
      </w:pPr>
    </w:lvl>
    <w:lvl w:ilvl="6" w:tplc="FFFFFFFF">
      <w:start w:val="1"/>
      <w:numFmt w:val="decimal"/>
      <w:lvlText w:val="%7."/>
      <w:lvlJc w:val="left"/>
      <w:pPr>
        <w:ind w:left="5400" w:hanging="360"/>
      </w:pPr>
    </w:lvl>
    <w:lvl w:ilvl="7" w:tplc="FFFFFFFF">
      <w:start w:val="1"/>
      <w:numFmt w:val="lowerLetter"/>
      <w:lvlText w:val="%8."/>
      <w:lvlJc w:val="left"/>
      <w:pPr>
        <w:ind w:left="6120" w:hanging="360"/>
      </w:pPr>
    </w:lvl>
    <w:lvl w:ilvl="8" w:tplc="FFFFFFFF">
      <w:start w:val="1"/>
      <w:numFmt w:val="lowerRoman"/>
      <w:lvlText w:val="%9."/>
      <w:lvlJc w:val="right"/>
      <w:pPr>
        <w:ind w:left="6840" w:hanging="180"/>
      </w:pPr>
    </w:lvl>
  </w:abstractNum>
  <w:abstractNum w:abstractNumId="15" w15:restartNumberingAfterBreak="0">
    <w:nsid w:val="771F423A"/>
    <w:multiLevelType w:val="multilevel"/>
    <w:tmpl w:val="FFFFFFFF"/>
    <w:lvl w:ilvl="0">
      <w:start w:val="1"/>
      <w:numFmt w:val="bullet"/>
      <w:pStyle w:val="ListNumber3"/>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747609219">
    <w:abstractNumId w:val="3"/>
  </w:num>
  <w:num w:numId="2" w16cid:durableId="1097798038">
    <w:abstractNumId w:val="6"/>
  </w:num>
  <w:num w:numId="3" w16cid:durableId="1604267390">
    <w:abstractNumId w:val="8"/>
  </w:num>
  <w:num w:numId="4" w16cid:durableId="190448297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70840979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92364272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93690770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60969977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7413606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14342381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589044282">
    <w:abstractNumId w:val="7"/>
  </w:num>
  <w:num w:numId="12" w16cid:durableId="1578633829">
    <w:abstractNumId w:val="12"/>
  </w:num>
  <w:num w:numId="13" w16cid:durableId="40249157">
    <w:abstractNumId w:val="13"/>
  </w:num>
  <w:num w:numId="14" w16cid:durableId="919683211">
    <w:abstractNumId w:val="10"/>
  </w:num>
  <w:num w:numId="15" w16cid:durableId="1582449118">
    <w:abstractNumId w:val="9"/>
  </w:num>
  <w:num w:numId="16" w16cid:durableId="713116926">
    <w:abstractNumId w:val="0"/>
  </w:num>
  <w:num w:numId="17" w16cid:durableId="1999965852">
    <w:abstractNumId w:val="15"/>
  </w:num>
  <w:num w:numId="18" w16cid:durableId="99838493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56240324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40206803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2097095884">
    <w:abstractNumId w:val="1"/>
  </w:num>
  <w:num w:numId="22" w16cid:durableId="236283108">
    <w:abstractNumId w:val="5"/>
  </w:num>
  <w:num w:numId="23" w16cid:durableId="72085921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24596054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323708014">
    <w:abstractNumId w:val="11"/>
    <w:lvlOverride w:ilvl="0">
      <w:startOverride w:val="1"/>
    </w:lvlOverride>
    <w:lvlOverride w:ilvl="1"/>
    <w:lvlOverride w:ilvl="2"/>
    <w:lvlOverride w:ilvl="3"/>
    <w:lvlOverride w:ilvl="4"/>
    <w:lvlOverride w:ilvl="5"/>
    <w:lvlOverride w:ilvl="6"/>
    <w:lvlOverride w:ilvl="7"/>
    <w:lvlOverride w:ilvl="8"/>
  </w:num>
  <w:num w:numId="26" w16cid:durableId="66027639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238173215">
    <w:abstractNumId w:val="0"/>
    <w:lvlOverride w:ilvl="0">
      <w:startOverride w:val="1"/>
    </w:lvlOverride>
    <w:lvlOverride w:ilvl="1"/>
    <w:lvlOverride w:ilvl="2"/>
    <w:lvlOverride w:ilvl="3"/>
    <w:lvlOverride w:ilvl="4"/>
    <w:lvlOverride w:ilvl="5"/>
    <w:lvlOverride w:ilvl="6"/>
    <w:lvlOverride w:ilvl="7"/>
    <w:lvlOverride w:ilvl="8"/>
  </w:num>
  <w:num w:numId="28" w16cid:durableId="41029935">
    <w:abstractNumId w:val="2"/>
    <w:lvlOverride w:ilvl="0">
      <w:startOverride w:val="1"/>
    </w:lvlOverride>
    <w:lvlOverride w:ilvl="1"/>
    <w:lvlOverride w:ilvl="2"/>
    <w:lvlOverride w:ilvl="3"/>
    <w:lvlOverride w:ilvl="4"/>
    <w:lvlOverride w:ilvl="5"/>
    <w:lvlOverride w:ilvl="6"/>
    <w:lvlOverride w:ilvl="7"/>
    <w:lvlOverride w:ilvl="8"/>
  </w:num>
  <w:num w:numId="29" w16cid:durableId="1962687756">
    <w:abstractNumId w:val="0"/>
    <w:lvlOverride w:ilvl="0">
      <w:startOverride w:val="1"/>
    </w:lvlOverride>
    <w:lvlOverride w:ilvl="1"/>
    <w:lvlOverride w:ilvl="2"/>
    <w:lvlOverride w:ilvl="3"/>
    <w:lvlOverride w:ilvl="4"/>
    <w:lvlOverride w:ilvl="5"/>
    <w:lvlOverride w:ilvl="6"/>
    <w:lvlOverride w:ilvl="7"/>
    <w:lvlOverride w:ilvl="8"/>
  </w:num>
  <w:num w:numId="30" w16cid:durableId="1784030968">
    <w:abstractNumId w:val="4"/>
    <w:lvlOverride w:ilvl="0">
      <w:startOverride w:val="1"/>
    </w:lvlOverride>
    <w:lvlOverride w:ilvl="1"/>
    <w:lvlOverride w:ilvl="2"/>
    <w:lvlOverride w:ilvl="3"/>
    <w:lvlOverride w:ilvl="4"/>
    <w:lvlOverride w:ilvl="5"/>
    <w:lvlOverride w:ilvl="6"/>
    <w:lvlOverride w:ilvl="7"/>
    <w:lvlOverride w:ilvl="8"/>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60"/>
  <w:embedTrueTypeFonts/>
  <w:trackRevisions w:val="fals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2F3F"/>
    <w:rsid w:val="00113A53"/>
    <w:rsid w:val="0021115F"/>
    <w:rsid w:val="00393C2A"/>
    <w:rsid w:val="004622AC"/>
    <w:rsid w:val="00474A5D"/>
    <w:rsid w:val="005438F4"/>
    <w:rsid w:val="0055355B"/>
    <w:rsid w:val="005821AB"/>
    <w:rsid w:val="005E07DE"/>
    <w:rsid w:val="006A0449"/>
    <w:rsid w:val="00752BB8"/>
    <w:rsid w:val="007E2EF2"/>
    <w:rsid w:val="007F5DE4"/>
    <w:rsid w:val="00831377"/>
    <w:rsid w:val="008431C7"/>
    <w:rsid w:val="00870F54"/>
    <w:rsid w:val="008F29D4"/>
    <w:rsid w:val="00922475"/>
    <w:rsid w:val="009B7306"/>
    <w:rsid w:val="009B7FD7"/>
    <w:rsid w:val="009D79A8"/>
    <w:rsid w:val="009E0B7B"/>
    <w:rsid w:val="00A24426"/>
    <w:rsid w:val="00A6096D"/>
    <w:rsid w:val="00B575AE"/>
    <w:rsid w:val="00BF1EB8"/>
    <w:rsid w:val="00C56B88"/>
    <w:rsid w:val="00D05583"/>
    <w:rsid w:val="00D155E4"/>
    <w:rsid w:val="00D41636"/>
    <w:rsid w:val="00D5740A"/>
    <w:rsid w:val="00DA4944"/>
    <w:rsid w:val="00DD7FF4"/>
    <w:rsid w:val="00E20321"/>
    <w:rsid w:val="00F72F3F"/>
    <w:rsid w:val="00FC7D2C"/>
    <w:rsid w:val="00FE070B"/>
    <w:rsid w:val="1B5A61F6"/>
    <w:rsid w:val="2CA29967"/>
    <w:rsid w:val="3A9F62D6"/>
    <w:rsid w:val="6583DAD0"/>
    <w:rsid w:val="6E88A293"/>
    <w:rsid w:val="71CD91E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0454BA"/>
  <w15:docId w15:val="{A9730C9A-7B40-45F9-9A1C-66932A2FE146}"/>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Public Sans Light" w:hAnsi="Public Sans Light" w:eastAsia="Public Sans Light" w:cs="Public Sans Light"/>
        <w:color w:val="22272B"/>
        <w:sz w:val="22"/>
        <w:szCs w:val="22"/>
        <w:lang w:val="en-AU" w:eastAsia="en-AU" w:bidi="ar-SA"/>
      </w:rPr>
    </w:rPrDefault>
    <w:pPrDefault>
      <w:pPr>
        <w:tabs>
          <w:tab w:val="left" w:pos="357"/>
          <w:tab w:val="left" w:pos="714"/>
          <w:tab w:val="left" w:pos="2552"/>
        </w:tabs>
        <w:spacing w:before="120" w:after="120"/>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aliases w:val="Normal do not use"/>
    <w:next w:val="BodyText"/>
    <w:qFormat/>
    <w:rsid w:val="00752BB8"/>
    <w:pPr>
      <w:suppressAutoHyphens/>
      <w:spacing w:after="0"/>
      <w:jc w:val="both"/>
    </w:pPr>
    <w:rPr>
      <w:rFonts w:ascii="Public Sans" w:hAnsi="Public Sans" w:eastAsia="Calibri" w:cs="Calibri"/>
      <w:color w:val="D7153A"/>
      <w:sz w:val="18"/>
      <w:szCs w:val="20"/>
      <w:lang w:eastAsia="ja-JP"/>
    </w:rPr>
  </w:style>
  <w:style w:type="paragraph" w:styleId="Heading1">
    <w:name w:val="heading 1"/>
    <w:next w:val="BodyText"/>
    <w:link w:val="Heading1Char"/>
    <w:uiPriority w:val="9"/>
    <w:qFormat/>
    <w:rsid w:val="00752BB8"/>
    <w:pPr>
      <w:keepNext/>
      <w:pBdr>
        <w:top w:val="single" w:color="002664" w:themeColor="accent1" w:sz="24" w:space="8"/>
      </w:pBdr>
      <w:spacing w:before="240"/>
      <w:jc w:val="both"/>
      <w:outlineLvl w:val="0"/>
    </w:pPr>
    <w:rPr>
      <w:color w:val="808080"/>
      <w:sz w:val="36"/>
      <w:lang w:val="en" w:eastAsia="ja-JP"/>
    </w:rPr>
  </w:style>
  <w:style w:type="paragraph" w:styleId="Heading2">
    <w:name w:val="heading 2"/>
    <w:next w:val="BodyText"/>
    <w:link w:val="Heading2Char"/>
    <w:uiPriority w:val="9"/>
    <w:unhideWhenUsed/>
    <w:qFormat/>
    <w:rsid w:val="00752BB8"/>
    <w:pPr>
      <w:pBdr>
        <w:top w:val="single" w:color="002664" w:themeColor="accent1" w:sz="4" w:space="8"/>
      </w:pBdr>
      <w:spacing w:before="240"/>
      <w:jc w:val="both"/>
      <w:outlineLvl w:val="1"/>
    </w:pPr>
    <w:rPr>
      <w:color w:val="D7153A"/>
      <w:sz w:val="28"/>
      <w:lang w:eastAsia="ja-JP"/>
    </w:rPr>
  </w:style>
  <w:style w:type="paragraph" w:styleId="Heading3">
    <w:name w:val="heading 3"/>
    <w:next w:val="BodyText"/>
    <w:link w:val="Heading3Char"/>
    <w:uiPriority w:val="9"/>
    <w:unhideWhenUsed/>
    <w:qFormat/>
    <w:rsid w:val="00752BB8"/>
    <w:pPr>
      <w:keepNext/>
      <w:keepLines/>
      <w:suppressAutoHyphens/>
      <w:spacing w:before="240"/>
      <w:jc w:val="both"/>
      <w:outlineLvl w:val="2"/>
    </w:pPr>
    <w:rPr>
      <w:rFonts w:asciiTheme="majorHAnsi" w:hAnsiTheme="majorHAnsi"/>
      <w:color w:val="002664"/>
      <w:sz w:val="24"/>
      <w:lang w:eastAsia="ja-JP"/>
    </w:rPr>
  </w:style>
  <w:style w:type="paragraph" w:styleId="Heading4">
    <w:name w:val="heading 4"/>
    <w:next w:val="BodyText"/>
    <w:link w:val="Heading4Char"/>
    <w:uiPriority w:val="9"/>
    <w:unhideWhenUsed/>
    <w:qFormat/>
    <w:rsid w:val="00752BB8"/>
    <w:pPr>
      <w:keepNext/>
      <w:keepLines/>
      <w:suppressAutoHyphens/>
      <w:spacing w:before="240"/>
      <w:jc w:val="both"/>
      <w:outlineLvl w:val="3"/>
    </w:pPr>
    <w:rPr>
      <w:rFonts w:asciiTheme="majorHAnsi" w:hAnsiTheme="majorHAnsi" w:eastAsiaTheme="majorEastAsia" w:cstheme="majorBidi"/>
      <w:iCs/>
      <w:color w:val="auto"/>
      <w:lang w:eastAsia="ja-JP"/>
    </w:rPr>
  </w:style>
  <w:style w:type="paragraph" w:styleId="Heading5">
    <w:name w:val="heading 5"/>
    <w:next w:val="BodyText"/>
    <w:link w:val="Heading5Char"/>
    <w:uiPriority w:val="9"/>
    <w:unhideWhenUsed/>
    <w:qFormat/>
    <w:rsid w:val="00752BB8"/>
    <w:pPr>
      <w:keepNext/>
      <w:keepLines/>
      <w:suppressAutoHyphens/>
      <w:spacing w:before="240"/>
      <w:jc w:val="both"/>
      <w:outlineLvl w:val="4"/>
    </w:pPr>
    <w:rPr>
      <w:rFonts w:asciiTheme="majorHAnsi" w:hAnsiTheme="majorHAnsi" w:eastAsiaTheme="majorEastAsia" w:cstheme="majorBidi"/>
      <w:color w:val="8CE0FF"/>
      <w:lang w:eastAsia="ja-JP"/>
    </w:rPr>
  </w:style>
  <w:style w:type="paragraph" w:styleId="Heading6">
    <w:name w:val="heading 6"/>
    <w:next w:val="BodyText"/>
    <w:link w:val="Heading6Char"/>
    <w:uiPriority w:val="9"/>
    <w:semiHidden/>
    <w:unhideWhenUsed/>
    <w:qFormat/>
    <w:rsid w:val="00752BB8"/>
    <w:pPr>
      <w:keepLines/>
      <w:suppressAutoHyphens/>
      <w:spacing w:line="260" w:lineRule="exact"/>
      <w:ind w:right="1588"/>
      <w:jc w:val="both"/>
      <w:outlineLvl w:val="5"/>
    </w:pPr>
    <w:rPr>
      <w:rFonts w:asciiTheme="majorHAnsi" w:hAnsiTheme="majorHAnsi" w:eastAsiaTheme="majorEastAsia" w:cstheme="majorBidi"/>
      <w:b/>
      <w:i/>
      <w:color w:val="22272B" w:themeColor="text1"/>
      <w:lang w:eastAsia="ja-JP"/>
    </w:rPr>
  </w:style>
  <w:style w:type="paragraph" w:styleId="Heading7">
    <w:name w:val="heading 7"/>
    <w:next w:val="BodyText"/>
    <w:link w:val="Heading7Char"/>
    <w:uiPriority w:val="9"/>
    <w:semiHidden/>
    <w:rsid w:val="00752BB8"/>
    <w:pPr>
      <w:keepLines/>
      <w:suppressAutoHyphens/>
      <w:spacing w:line="260" w:lineRule="exact"/>
      <w:ind w:right="1588"/>
      <w:jc w:val="both"/>
      <w:outlineLvl w:val="6"/>
    </w:pPr>
    <w:rPr>
      <w:rFonts w:asciiTheme="majorHAnsi" w:hAnsiTheme="majorHAnsi" w:eastAsiaTheme="majorEastAsia" w:cstheme="majorBidi"/>
      <w:i/>
      <w:iCs/>
      <w:color w:val="22272B" w:themeColor="text1"/>
      <w:lang w:eastAsia="ja-JP"/>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next w:val="BodyText"/>
    <w:link w:val="TitleChar"/>
    <w:uiPriority w:val="10"/>
    <w:qFormat/>
    <w:rsid w:val="00752BB8"/>
    <w:pPr>
      <w:spacing w:after="0"/>
      <w:jc w:val="both"/>
    </w:pPr>
    <w:rPr>
      <w:rFonts w:eastAsiaTheme="majorEastAsia" w:cstheme="majorBidi"/>
      <w:color w:val="22272B" w:themeColor="text1"/>
      <w:kern w:val="28"/>
      <w:position w:val="4"/>
      <w:sz w:val="36"/>
      <w:szCs w:val="56"/>
      <w:lang w:eastAsia="en-US"/>
    </w:rPr>
  </w:style>
  <w:style w:type="table" w:styleId="TableGrid">
    <w:name w:val="Table Grid"/>
    <w:basedOn w:val="TableNormal"/>
    <w:uiPriority w:val="39"/>
    <w:rsid w:val="00752BB8"/>
    <w:pPr>
      <w:spacing w:after="0"/>
      <w:jc w:val="both"/>
    </w:pPr>
    <w:rPr>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GridTable1Light-Accent6">
    <w:name w:val="Grid Table 1 Light Accent 6"/>
    <w:basedOn w:val="TableNormal"/>
    <w:uiPriority w:val="46"/>
    <w:rsid w:val="00752BB8"/>
    <w:pPr>
      <w:spacing w:after="0"/>
      <w:jc w:val="both"/>
    </w:pPr>
    <w:rPr>
      <w:lang w:eastAsia="ja-JP"/>
    </w:rPr>
    <w:tblPr>
      <w:tblStyleRowBandSize w:val="1"/>
      <w:tblStyleColBandSize w:val="1"/>
      <w:tblBorders>
        <w:top w:val="single" w:color="EAEDEE" w:themeColor="accent6" w:themeTint="66" w:sz="4" w:space="0"/>
        <w:left w:val="single" w:color="EAEDEE" w:themeColor="accent6" w:themeTint="66" w:sz="4" w:space="0"/>
        <w:bottom w:val="single" w:color="EAEDEE" w:themeColor="accent6" w:themeTint="66" w:sz="4" w:space="0"/>
        <w:right w:val="single" w:color="EAEDEE" w:themeColor="accent6" w:themeTint="66" w:sz="4" w:space="0"/>
        <w:insideH w:val="single" w:color="EAEDEE" w:themeColor="accent6" w:themeTint="66" w:sz="4" w:space="0"/>
        <w:insideV w:val="single" w:color="EAEDEE" w:themeColor="accent6" w:themeTint="66" w:sz="4" w:space="0"/>
      </w:tblBorders>
    </w:tblPr>
    <w:tblStylePr w:type="firstRow">
      <w:rPr>
        <w:b/>
        <w:bCs/>
      </w:rPr>
      <w:tblPr/>
      <w:tcPr>
        <w:tcBorders>
          <w:bottom w:val="single" w:color="E0E4E6" w:themeColor="accent6" w:themeTint="99" w:sz="12" w:space="0"/>
        </w:tcBorders>
      </w:tcPr>
    </w:tblStylePr>
    <w:tblStylePr w:type="lastRow">
      <w:rPr>
        <w:b/>
        <w:bCs/>
      </w:rPr>
      <w:tblPr/>
      <w:tcPr>
        <w:tcBorders>
          <w:top w:val="double" w:color="E0E4E6" w:themeColor="accent6" w:themeTint="99" w:sz="2" w:space="0"/>
        </w:tcBorders>
      </w:tcPr>
    </w:tblStylePr>
    <w:tblStylePr w:type="firstCol">
      <w:rPr>
        <w:b/>
        <w:bCs/>
      </w:rPr>
    </w:tblStylePr>
    <w:tblStylePr w:type="lastCol">
      <w:rPr>
        <w:b/>
        <w:bCs/>
      </w:rPr>
    </w:tblStylePr>
  </w:style>
  <w:style w:type="paragraph" w:styleId="TOC1">
    <w:name w:val="toc 1"/>
    <w:next w:val="BodyText"/>
    <w:uiPriority w:val="39"/>
    <w:rsid w:val="00752BB8"/>
    <w:pPr>
      <w:tabs>
        <w:tab w:val="right" w:leader="hyphen" w:pos="8931"/>
      </w:tabs>
      <w:suppressAutoHyphens/>
      <w:jc w:val="both"/>
    </w:pPr>
    <w:rPr>
      <w:rFonts w:eastAsia="Calibri" w:cs="Calibri" w:asciiTheme="majorHAnsi" w:hAnsiTheme="majorHAnsi"/>
      <w:noProof/>
      <w:color w:val="002664" w:themeColor="accent1"/>
      <w:szCs w:val="20"/>
      <w:lang w:eastAsia="en-US"/>
    </w:rPr>
  </w:style>
  <w:style w:type="paragraph" w:styleId="TOC2">
    <w:name w:val="toc 2"/>
    <w:next w:val="BodyText"/>
    <w:uiPriority w:val="39"/>
    <w:rsid w:val="00752BB8"/>
    <w:pPr>
      <w:tabs>
        <w:tab w:val="right" w:leader="hyphen" w:pos="9072"/>
      </w:tabs>
      <w:suppressAutoHyphens/>
      <w:ind w:left="1134" w:hanging="567"/>
      <w:jc w:val="both"/>
    </w:pPr>
    <w:rPr>
      <w:rFonts w:eastAsia="Calibri" w:cs="Calibri"/>
      <w:color w:val="002664" w:themeColor="accent1"/>
      <w:szCs w:val="20"/>
      <w:lang w:eastAsia="ja-JP"/>
    </w:rPr>
  </w:style>
  <w:style w:type="paragraph" w:styleId="TOC3">
    <w:name w:val="toc 3"/>
    <w:next w:val="BodyText"/>
    <w:uiPriority w:val="39"/>
    <w:rsid w:val="00752BB8"/>
    <w:pPr>
      <w:tabs>
        <w:tab w:val="left" w:pos="1985"/>
        <w:tab w:val="left" w:pos="357"/>
        <w:tab w:val="left" w:pos="714"/>
        <w:tab w:val="right" w:leader="dot" w:pos="10206"/>
      </w:tabs>
      <w:suppressAutoHyphens/>
      <w:ind w:left="1814" w:hanging="680"/>
      <w:jc w:val="both"/>
    </w:pPr>
    <w:rPr>
      <w:color w:val="002664" w:themeColor="accent1"/>
      <w:lang w:eastAsia="ja-JP"/>
    </w:rPr>
  </w:style>
  <w:style w:type="paragraph" w:styleId="TOC4">
    <w:name w:val="toc 4"/>
    <w:basedOn w:val="Normal"/>
    <w:next w:val="Normal"/>
    <w:uiPriority w:val="39"/>
    <w:semiHidden/>
    <w:rsid w:val="00752BB8"/>
    <w:pPr>
      <w:spacing w:after="100"/>
      <w:ind w:left="660"/>
    </w:pPr>
  </w:style>
  <w:style w:type="paragraph" w:styleId="TOC5">
    <w:name w:val="toc 5"/>
    <w:basedOn w:val="Normal"/>
    <w:next w:val="Normal"/>
    <w:uiPriority w:val="39"/>
    <w:semiHidden/>
    <w:rsid w:val="00752BB8"/>
    <w:pPr>
      <w:spacing w:after="100"/>
      <w:ind w:left="880"/>
    </w:pPr>
  </w:style>
  <w:style w:type="paragraph" w:styleId="TOC6">
    <w:name w:val="toc 6"/>
    <w:basedOn w:val="Normal"/>
    <w:next w:val="Normal"/>
    <w:uiPriority w:val="39"/>
    <w:semiHidden/>
    <w:rsid w:val="00752BB8"/>
    <w:pPr>
      <w:spacing w:after="100"/>
      <w:ind w:left="1100"/>
    </w:pPr>
  </w:style>
  <w:style w:type="paragraph" w:styleId="TOC7">
    <w:name w:val="toc 7"/>
    <w:basedOn w:val="Normal"/>
    <w:next w:val="Normal"/>
    <w:uiPriority w:val="39"/>
    <w:semiHidden/>
    <w:rsid w:val="00752BB8"/>
    <w:pPr>
      <w:spacing w:after="100"/>
      <w:ind w:left="1320"/>
    </w:pPr>
  </w:style>
  <w:style w:type="paragraph" w:styleId="TOC8">
    <w:name w:val="toc 8"/>
    <w:basedOn w:val="Normal"/>
    <w:next w:val="Normal"/>
    <w:uiPriority w:val="39"/>
    <w:semiHidden/>
    <w:rsid w:val="00752BB8"/>
    <w:pPr>
      <w:spacing w:after="100"/>
      <w:ind w:left="1540"/>
    </w:pPr>
  </w:style>
  <w:style w:type="paragraph" w:styleId="TOC9">
    <w:name w:val="toc 9"/>
    <w:basedOn w:val="Normal"/>
    <w:next w:val="Normal"/>
    <w:uiPriority w:val="39"/>
    <w:semiHidden/>
    <w:rsid w:val="00752BB8"/>
    <w:pPr>
      <w:spacing w:after="100"/>
      <w:ind w:left="1600"/>
    </w:pPr>
  </w:style>
  <w:style w:type="character" w:styleId="Heading1Char" w:customStyle="1">
    <w:name w:val="Heading 1 Char"/>
    <w:basedOn w:val="DefaultParagraphFont"/>
    <w:link w:val="Heading1"/>
    <w:uiPriority w:val="9"/>
    <w:rsid w:val="00752BB8"/>
    <w:rPr>
      <w:color w:val="808080"/>
      <w:sz w:val="36"/>
      <w:lang w:val="en" w:eastAsia="ja-JP"/>
    </w:rPr>
  </w:style>
  <w:style w:type="paragraph" w:styleId="TOCHeading">
    <w:name w:val="TOC Heading"/>
    <w:next w:val="BodyText"/>
    <w:uiPriority w:val="39"/>
    <w:qFormat/>
    <w:rsid w:val="00752BB8"/>
    <w:pPr>
      <w:pageBreakBefore/>
      <w:suppressAutoHyphens/>
      <w:spacing w:after="360"/>
      <w:jc w:val="both"/>
    </w:pPr>
    <w:rPr>
      <w:color w:val="002664" w:themeColor="accent1"/>
      <w:sz w:val="48"/>
      <w:lang w:eastAsia="ja-JP"/>
    </w:rPr>
  </w:style>
  <w:style w:type="paragraph" w:styleId="Index1">
    <w:name w:val="index 1"/>
    <w:basedOn w:val="Normal"/>
    <w:next w:val="Normal"/>
    <w:uiPriority w:val="99"/>
    <w:semiHidden/>
    <w:rsid w:val="00752BB8"/>
    <w:pPr>
      <w:ind w:left="220" w:hanging="220"/>
    </w:pPr>
  </w:style>
  <w:style w:type="paragraph" w:styleId="Index2">
    <w:name w:val="index 2"/>
    <w:basedOn w:val="Normal"/>
    <w:next w:val="Normal"/>
    <w:uiPriority w:val="99"/>
    <w:semiHidden/>
    <w:rsid w:val="00752BB8"/>
    <w:pPr>
      <w:ind w:left="440" w:hanging="220"/>
    </w:pPr>
  </w:style>
  <w:style w:type="paragraph" w:styleId="Index3">
    <w:name w:val="index 3"/>
    <w:basedOn w:val="Normal"/>
    <w:next w:val="Normal"/>
    <w:uiPriority w:val="99"/>
    <w:semiHidden/>
    <w:rsid w:val="00752BB8"/>
    <w:pPr>
      <w:ind w:left="660" w:hanging="220"/>
    </w:pPr>
  </w:style>
  <w:style w:type="paragraph" w:styleId="Index4">
    <w:name w:val="index 4"/>
    <w:basedOn w:val="Normal"/>
    <w:next w:val="Normal"/>
    <w:uiPriority w:val="99"/>
    <w:semiHidden/>
    <w:rsid w:val="00752BB8"/>
    <w:pPr>
      <w:ind w:left="880" w:hanging="220"/>
    </w:pPr>
  </w:style>
  <w:style w:type="paragraph" w:styleId="Index5">
    <w:name w:val="index 5"/>
    <w:basedOn w:val="Normal"/>
    <w:next w:val="Normal"/>
    <w:uiPriority w:val="99"/>
    <w:semiHidden/>
    <w:rsid w:val="00752BB8"/>
    <w:pPr>
      <w:ind w:left="1100" w:hanging="220"/>
    </w:pPr>
  </w:style>
  <w:style w:type="paragraph" w:styleId="Index6">
    <w:name w:val="index 6"/>
    <w:basedOn w:val="Normal"/>
    <w:next w:val="Normal"/>
    <w:uiPriority w:val="99"/>
    <w:semiHidden/>
    <w:rsid w:val="00752BB8"/>
    <w:pPr>
      <w:ind w:left="1320" w:hanging="220"/>
    </w:pPr>
  </w:style>
  <w:style w:type="paragraph" w:styleId="Index7">
    <w:name w:val="index 7"/>
    <w:basedOn w:val="Normal"/>
    <w:next w:val="Normal"/>
    <w:uiPriority w:val="99"/>
    <w:semiHidden/>
    <w:rsid w:val="00752BB8"/>
    <w:pPr>
      <w:ind w:left="1540" w:hanging="220"/>
    </w:pPr>
  </w:style>
  <w:style w:type="paragraph" w:styleId="Index8">
    <w:name w:val="index 8"/>
    <w:basedOn w:val="Normal"/>
    <w:next w:val="Normal"/>
    <w:uiPriority w:val="99"/>
    <w:semiHidden/>
    <w:rsid w:val="00752BB8"/>
    <w:pPr>
      <w:ind w:left="1760" w:hanging="220"/>
    </w:pPr>
  </w:style>
  <w:style w:type="paragraph" w:styleId="Index9">
    <w:name w:val="index 9"/>
    <w:basedOn w:val="Normal"/>
    <w:next w:val="Normal"/>
    <w:uiPriority w:val="99"/>
    <w:semiHidden/>
    <w:rsid w:val="00752BB8"/>
    <w:pPr>
      <w:ind w:left="1980" w:hanging="220"/>
    </w:pPr>
  </w:style>
  <w:style w:type="paragraph" w:styleId="Header">
    <w:name w:val="header"/>
    <w:link w:val="HeaderChar"/>
    <w:uiPriority w:val="99"/>
    <w:rsid w:val="00752BB8"/>
    <w:pPr>
      <w:suppressAutoHyphens/>
      <w:spacing w:after="240"/>
      <w:jc w:val="both"/>
    </w:pPr>
    <w:rPr>
      <w:color w:val="22272B" w:themeColor="text1"/>
      <w:sz w:val="18"/>
      <w:lang w:eastAsia="ja-JP"/>
    </w:rPr>
  </w:style>
  <w:style w:type="character" w:styleId="HeaderChar" w:customStyle="1">
    <w:name w:val="Header Char"/>
    <w:basedOn w:val="DefaultParagraphFont"/>
    <w:link w:val="Header"/>
    <w:uiPriority w:val="99"/>
    <w:rsid w:val="00752BB8"/>
    <w:rPr>
      <w:color w:val="22272B" w:themeColor="text1"/>
      <w:sz w:val="18"/>
      <w:lang w:eastAsia="ja-JP"/>
    </w:rPr>
  </w:style>
  <w:style w:type="paragraph" w:styleId="Footer">
    <w:name w:val="footer"/>
    <w:link w:val="FooterChar"/>
    <w:uiPriority w:val="99"/>
    <w:rsid w:val="00752BB8"/>
    <w:pPr>
      <w:tabs>
        <w:tab w:val="center" w:pos="5670"/>
        <w:tab w:val="right" w:pos="10206"/>
      </w:tabs>
      <w:suppressAutoHyphens/>
      <w:contextualSpacing/>
      <w:jc w:val="both"/>
    </w:pPr>
    <w:rPr>
      <w:color w:val="22272B" w:themeColor="text1"/>
      <w:sz w:val="18"/>
      <w:lang w:eastAsia="ja-JP"/>
    </w:rPr>
  </w:style>
  <w:style w:type="character" w:styleId="FooterChar" w:customStyle="1">
    <w:name w:val="Footer Char"/>
    <w:basedOn w:val="DefaultParagraphFont"/>
    <w:link w:val="Footer"/>
    <w:uiPriority w:val="99"/>
    <w:rsid w:val="00752BB8"/>
    <w:rPr>
      <w:color w:val="22272B" w:themeColor="text1"/>
      <w:sz w:val="18"/>
      <w:lang w:eastAsia="ja-JP"/>
    </w:rPr>
  </w:style>
  <w:style w:type="character" w:styleId="PlaceholderText">
    <w:name w:val="Placeholder Text"/>
    <w:basedOn w:val="DefaultParagraphFont"/>
    <w:uiPriority w:val="99"/>
    <w:semiHidden/>
    <w:rsid w:val="00752BB8"/>
    <w:rPr>
      <w:color w:val="808080"/>
    </w:rPr>
  </w:style>
  <w:style w:type="character" w:styleId="Emphasis">
    <w:name w:val="Emphasis"/>
    <w:aliases w:val="Italic"/>
    <w:basedOn w:val="DefaultParagraphFont"/>
    <w:uiPriority w:val="19"/>
    <w:qFormat/>
    <w:rsid w:val="00752BB8"/>
    <w:rPr>
      <w:i/>
      <w:iCs/>
    </w:rPr>
  </w:style>
  <w:style w:type="character" w:styleId="Strong">
    <w:name w:val="Strong"/>
    <w:aliases w:val="Bold"/>
    <w:basedOn w:val="DefaultParagraphFont"/>
    <w:uiPriority w:val="22"/>
    <w:qFormat/>
    <w:rsid w:val="00752BB8"/>
    <w:rPr>
      <w:b/>
      <w:bCs/>
    </w:rPr>
  </w:style>
  <w:style w:type="paragraph" w:styleId="ListBullet">
    <w:name w:val="List Bullet"/>
    <w:uiPriority w:val="10"/>
    <w:qFormat/>
    <w:rsid w:val="00752BB8"/>
    <w:pPr>
      <w:numPr>
        <w:numId w:val="12"/>
      </w:numPr>
      <w:suppressAutoHyphens/>
      <w:jc w:val="both"/>
    </w:pPr>
    <w:rPr>
      <w:rFonts w:eastAsia="Arial" w:cs="Arial"/>
      <w:color w:val="22272B" w:themeColor="text1"/>
      <w:szCs w:val="20"/>
      <w:lang w:eastAsia="en-US"/>
    </w:rPr>
  </w:style>
  <w:style w:type="paragraph" w:styleId="ListNumber">
    <w:name w:val="List Number"/>
    <w:uiPriority w:val="10"/>
    <w:qFormat/>
    <w:rsid w:val="00752BB8"/>
    <w:pPr>
      <w:numPr>
        <w:numId w:val="15"/>
      </w:numPr>
      <w:suppressAutoHyphens/>
      <w:jc w:val="both"/>
    </w:pPr>
    <w:rPr>
      <w:color w:val="22272B" w:themeColor="text1"/>
      <w:lang w:eastAsia="ja-JP"/>
    </w:rPr>
  </w:style>
  <w:style w:type="paragraph" w:styleId="FootnoteText">
    <w:name w:val="footnote text"/>
    <w:link w:val="FootnoteTextChar"/>
    <w:uiPriority w:val="99"/>
    <w:rsid w:val="00752BB8"/>
    <w:pPr>
      <w:spacing w:before="60" w:after="60"/>
      <w:jc w:val="both"/>
    </w:pPr>
    <w:rPr>
      <w:color w:val="22272B" w:themeColor="text1"/>
      <w:sz w:val="20"/>
      <w:szCs w:val="20"/>
      <w:lang w:eastAsia="ja-JP"/>
    </w:rPr>
  </w:style>
  <w:style w:type="character" w:styleId="FootnoteTextChar" w:customStyle="1">
    <w:name w:val="Footnote Text Char"/>
    <w:basedOn w:val="DefaultParagraphFont"/>
    <w:link w:val="FootnoteText"/>
    <w:uiPriority w:val="99"/>
    <w:rsid w:val="00752BB8"/>
    <w:rPr>
      <w:color w:val="22272B" w:themeColor="text1"/>
      <w:sz w:val="20"/>
      <w:szCs w:val="20"/>
      <w:lang w:eastAsia="ja-JP"/>
    </w:rPr>
  </w:style>
  <w:style w:type="character" w:styleId="FootnoteReference">
    <w:name w:val="footnote reference"/>
    <w:basedOn w:val="DefaultParagraphFont"/>
    <w:uiPriority w:val="99"/>
    <w:rsid w:val="00752BB8"/>
    <w:rPr>
      <w:color w:val="22272B" w:themeColor="text1"/>
      <w:vertAlign w:val="superscript"/>
    </w:rPr>
  </w:style>
  <w:style w:type="paragraph" w:styleId="BodyText">
    <w:name w:val="Body Text"/>
    <w:link w:val="BodyTextChar"/>
    <w:uiPriority w:val="7"/>
    <w:qFormat/>
    <w:rsid w:val="00752BB8"/>
    <w:pPr>
      <w:suppressAutoHyphens/>
      <w:jc w:val="both"/>
    </w:pPr>
    <w:rPr>
      <w:color w:val="22272B" w:themeColor="text1"/>
      <w:lang w:eastAsia="ja-JP"/>
    </w:rPr>
  </w:style>
  <w:style w:type="character" w:styleId="BodyTextChar" w:customStyle="1">
    <w:name w:val="Body Text Char"/>
    <w:basedOn w:val="DefaultParagraphFont"/>
    <w:link w:val="BodyText"/>
    <w:uiPriority w:val="7"/>
    <w:rsid w:val="00752BB8"/>
    <w:rPr>
      <w:color w:val="22272B" w:themeColor="text1"/>
      <w:lang w:eastAsia="ja-JP"/>
    </w:rPr>
  </w:style>
  <w:style w:type="character" w:styleId="Heading2Char" w:customStyle="1">
    <w:name w:val="Heading 2 Char"/>
    <w:basedOn w:val="DefaultParagraphFont"/>
    <w:link w:val="Heading2"/>
    <w:uiPriority w:val="9"/>
    <w:rsid w:val="00752BB8"/>
    <w:rPr>
      <w:color w:val="D7153A"/>
      <w:sz w:val="28"/>
      <w:lang w:eastAsia="ja-JP"/>
    </w:rPr>
  </w:style>
  <w:style w:type="character" w:styleId="Heading3Char" w:customStyle="1">
    <w:name w:val="Heading 3 Char"/>
    <w:basedOn w:val="DefaultParagraphFont"/>
    <w:link w:val="Heading3"/>
    <w:uiPriority w:val="9"/>
    <w:rsid w:val="00752BB8"/>
    <w:rPr>
      <w:rFonts w:asciiTheme="majorHAnsi" w:hAnsiTheme="majorHAnsi"/>
      <w:color w:val="002664"/>
      <w:sz w:val="24"/>
      <w:lang w:eastAsia="ja-JP"/>
    </w:rPr>
  </w:style>
  <w:style w:type="character" w:styleId="Heading4Char" w:customStyle="1">
    <w:name w:val="Heading 4 Char"/>
    <w:basedOn w:val="DefaultParagraphFont"/>
    <w:link w:val="Heading4"/>
    <w:uiPriority w:val="9"/>
    <w:rsid w:val="00752BB8"/>
    <w:rPr>
      <w:rFonts w:asciiTheme="majorHAnsi" w:hAnsiTheme="majorHAnsi" w:eastAsiaTheme="majorEastAsia" w:cstheme="majorBidi"/>
      <w:iCs/>
      <w:color w:val="auto"/>
      <w:lang w:eastAsia="ja-JP"/>
    </w:rPr>
  </w:style>
  <w:style w:type="character" w:styleId="Heading5Char" w:customStyle="1">
    <w:name w:val="Heading 5 Char"/>
    <w:basedOn w:val="DefaultParagraphFont"/>
    <w:link w:val="Heading5"/>
    <w:uiPriority w:val="9"/>
    <w:rsid w:val="00752BB8"/>
    <w:rPr>
      <w:rFonts w:asciiTheme="majorHAnsi" w:hAnsiTheme="majorHAnsi" w:eastAsiaTheme="majorEastAsia" w:cstheme="majorBidi"/>
      <w:color w:val="8CE0FF"/>
      <w:lang w:eastAsia="ja-JP"/>
    </w:rPr>
  </w:style>
  <w:style w:type="character" w:styleId="Heading6Char" w:customStyle="1">
    <w:name w:val="Heading 6 Char"/>
    <w:basedOn w:val="DefaultParagraphFont"/>
    <w:link w:val="Heading6"/>
    <w:uiPriority w:val="9"/>
    <w:semiHidden/>
    <w:rsid w:val="00752BB8"/>
    <w:rPr>
      <w:rFonts w:asciiTheme="majorHAnsi" w:hAnsiTheme="majorHAnsi" w:eastAsiaTheme="majorEastAsia" w:cstheme="majorBidi"/>
      <w:b/>
      <w:i/>
      <w:color w:val="22272B" w:themeColor="text1"/>
      <w:lang w:eastAsia="ja-JP"/>
    </w:rPr>
  </w:style>
  <w:style w:type="character" w:styleId="Heading7Char" w:customStyle="1">
    <w:name w:val="Heading 7 Char"/>
    <w:basedOn w:val="DefaultParagraphFont"/>
    <w:link w:val="Heading7"/>
    <w:uiPriority w:val="9"/>
    <w:semiHidden/>
    <w:rsid w:val="00752BB8"/>
    <w:rPr>
      <w:rFonts w:asciiTheme="majorHAnsi" w:hAnsiTheme="majorHAnsi" w:eastAsiaTheme="majorEastAsia" w:cstheme="majorBidi"/>
      <w:i/>
      <w:iCs/>
      <w:color w:val="22272B" w:themeColor="text1"/>
      <w:lang w:eastAsia="ja-JP"/>
    </w:rPr>
  </w:style>
  <w:style w:type="character" w:styleId="Hyperlink">
    <w:name w:val="Hyperlink"/>
    <w:basedOn w:val="DefaultParagraphFont"/>
    <w:uiPriority w:val="99"/>
    <w:rsid w:val="00752BB8"/>
    <w:rPr>
      <w:color w:val="22272B" w:themeColor="text1"/>
      <w:u w:val="single"/>
    </w:rPr>
  </w:style>
  <w:style w:type="paragraph" w:styleId="ListBullet2">
    <w:name w:val="List Bullet 2"/>
    <w:uiPriority w:val="10"/>
    <w:qFormat/>
    <w:rsid w:val="00752BB8"/>
    <w:pPr>
      <w:numPr>
        <w:numId w:val="13"/>
      </w:numPr>
      <w:suppressAutoHyphens/>
      <w:jc w:val="both"/>
    </w:pPr>
    <w:rPr>
      <w:rFonts w:eastAsia="Arial" w:cs="ArialMT"/>
      <w:color w:val="22272B" w:themeColor="text1"/>
      <w:szCs w:val="24"/>
      <w:lang w:eastAsia="en-US"/>
    </w:rPr>
  </w:style>
  <w:style w:type="paragraph" w:styleId="ListBullet3">
    <w:name w:val="List Bullet 3"/>
    <w:uiPriority w:val="10"/>
    <w:qFormat/>
    <w:rsid w:val="00752BB8"/>
    <w:pPr>
      <w:numPr>
        <w:numId w:val="14"/>
      </w:numPr>
      <w:suppressAutoHyphens/>
      <w:jc w:val="both"/>
    </w:pPr>
    <w:rPr>
      <w:rFonts w:eastAsia="Arial" w:cs="Times New Roman"/>
      <w:color w:val="22272B" w:themeColor="text1"/>
      <w:szCs w:val="24"/>
      <w:lang w:eastAsia="en-US"/>
    </w:rPr>
  </w:style>
  <w:style w:type="character" w:styleId="PageNumber">
    <w:name w:val="page number"/>
    <w:basedOn w:val="DefaultParagraphFont"/>
    <w:uiPriority w:val="99"/>
    <w:semiHidden/>
    <w:rsid w:val="00752BB8"/>
  </w:style>
  <w:style w:type="paragraph" w:styleId="ListNumber3">
    <w:name w:val="List Number 3"/>
    <w:uiPriority w:val="10"/>
    <w:qFormat/>
    <w:rsid w:val="00752BB8"/>
    <w:pPr>
      <w:numPr>
        <w:numId w:val="17"/>
      </w:numPr>
      <w:suppressAutoHyphens/>
      <w:jc w:val="both"/>
    </w:pPr>
    <w:rPr>
      <w:rFonts w:eastAsia="Arial" w:cs="Times New Roman"/>
      <w:color w:val="22272B" w:themeColor="text1"/>
      <w:szCs w:val="24"/>
      <w:lang w:eastAsia="en-US"/>
    </w:rPr>
  </w:style>
  <w:style w:type="paragraph" w:styleId="ListNumber2">
    <w:name w:val="List Number 2"/>
    <w:uiPriority w:val="10"/>
    <w:qFormat/>
    <w:rsid w:val="00752BB8"/>
    <w:pPr>
      <w:numPr>
        <w:numId w:val="16"/>
      </w:numPr>
      <w:suppressAutoHyphens/>
      <w:jc w:val="both"/>
    </w:pPr>
    <w:rPr>
      <w:rFonts w:eastAsia="Arial" w:cs="Times New Roman"/>
      <w:color w:val="22272B" w:themeColor="text1"/>
      <w:szCs w:val="24"/>
      <w:lang w:eastAsia="en-US"/>
    </w:rPr>
  </w:style>
  <w:style w:type="character" w:styleId="CommentReference">
    <w:name w:val="annotation reference"/>
    <w:basedOn w:val="DefaultParagraphFont"/>
    <w:uiPriority w:val="99"/>
    <w:semiHidden/>
    <w:rsid w:val="00752BB8"/>
    <w:rPr>
      <w:sz w:val="16"/>
      <w:szCs w:val="16"/>
    </w:rPr>
  </w:style>
  <w:style w:type="paragraph" w:styleId="CommentText">
    <w:name w:val="annotation text"/>
    <w:basedOn w:val="Normal"/>
    <w:link w:val="CommentTextChar"/>
    <w:uiPriority w:val="99"/>
    <w:semiHidden/>
    <w:rsid w:val="00752BB8"/>
  </w:style>
  <w:style w:type="character" w:styleId="CommentTextChar" w:customStyle="1">
    <w:name w:val="Comment Text Char"/>
    <w:basedOn w:val="DefaultParagraphFont"/>
    <w:link w:val="CommentText"/>
    <w:uiPriority w:val="99"/>
    <w:semiHidden/>
    <w:rsid w:val="00752BB8"/>
    <w:rPr>
      <w:rFonts w:ascii="Public Sans" w:hAnsi="Public Sans" w:eastAsia="Calibri" w:cs="Calibri"/>
      <w:color w:val="D7153A"/>
      <w:sz w:val="18"/>
      <w:szCs w:val="20"/>
      <w:lang w:eastAsia="ja-JP"/>
    </w:rPr>
  </w:style>
  <w:style w:type="paragraph" w:styleId="CommentSubject">
    <w:name w:val="annotation subject"/>
    <w:basedOn w:val="CommentText"/>
    <w:next w:val="CommentText"/>
    <w:link w:val="CommentSubjectChar"/>
    <w:uiPriority w:val="99"/>
    <w:semiHidden/>
    <w:rsid w:val="00752BB8"/>
    <w:rPr>
      <w:b/>
      <w:bCs/>
    </w:rPr>
  </w:style>
  <w:style w:type="character" w:styleId="CommentSubjectChar" w:customStyle="1">
    <w:name w:val="Comment Subject Char"/>
    <w:basedOn w:val="CommentTextChar"/>
    <w:link w:val="CommentSubject"/>
    <w:uiPriority w:val="99"/>
    <w:semiHidden/>
    <w:rsid w:val="00752BB8"/>
    <w:rPr>
      <w:rFonts w:ascii="Public Sans" w:hAnsi="Public Sans" w:eastAsia="Calibri" w:cs="Calibri"/>
      <w:b/>
      <w:bCs/>
      <w:color w:val="D7153A"/>
      <w:sz w:val="18"/>
      <w:szCs w:val="20"/>
      <w:lang w:eastAsia="ja-JP"/>
    </w:rPr>
  </w:style>
  <w:style w:type="paragraph" w:styleId="BalloonText">
    <w:name w:val="Balloon Text"/>
    <w:basedOn w:val="Normal"/>
    <w:link w:val="BalloonTextChar"/>
    <w:uiPriority w:val="99"/>
    <w:semiHidden/>
    <w:rsid w:val="00752BB8"/>
    <w:rPr>
      <w:rFonts w:ascii="Segoe UI" w:hAnsi="Segoe UI" w:cs="Segoe UI"/>
      <w:szCs w:val="18"/>
    </w:rPr>
  </w:style>
  <w:style w:type="character" w:styleId="BalloonTextChar" w:customStyle="1">
    <w:name w:val="Balloon Text Char"/>
    <w:basedOn w:val="DefaultParagraphFont"/>
    <w:link w:val="BalloonText"/>
    <w:uiPriority w:val="99"/>
    <w:semiHidden/>
    <w:rsid w:val="00752BB8"/>
    <w:rPr>
      <w:rFonts w:ascii="Segoe UI" w:hAnsi="Segoe UI" w:eastAsia="Calibri" w:cs="Segoe UI"/>
      <w:color w:val="D7153A"/>
      <w:sz w:val="18"/>
      <w:szCs w:val="18"/>
      <w:lang w:eastAsia="ja-JP"/>
    </w:rPr>
  </w:style>
  <w:style w:type="paragraph" w:styleId="Introduction" w:customStyle="1">
    <w:name w:val="Introduction"/>
    <w:next w:val="BodyText"/>
    <w:uiPriority w:val="8"/>
    <w:qFormat/>
    <w:rsid w:val="00752BB8"/>
    <w:pPr>
      <w:suppressAutoHyphens/>
      <w:spacing w:before="240" w:after="240"/>
      <w:contextualSpacing/>
      <w:jc w:val="both"/>
    </w:pPr>
    <w:rPr>
      <w:color w:val="002664" w:themeColor="accent1"/>
      <w:sz w:val="28"/>
      <w:lang w:eastAsia="ja-JP"/>
    </w:rPr>
  </w:style>
  <w:style w:type="paragraph" w:styleId="Caption">
    <w:name w:val="caption"/>
    <w:next w:val="BodyText"/>
    <w:uiPriority w:val="35"/>
    <w:qFormat/>
    <w:rsid w:val="00752BB8"/>
    <w:pPr>
      <w:suppressAutoHyphens/>
      <w:jc w:val="both"/>
    </w:pPr>
    <w:rPr>
      <w:iCs/>
      <w:color w:val="002664" w:themeColor="accent1"/>
      <w:sz w:val="18"/>
      <w:szCs w:val="18"/>
      <w:lang w:eastAsia="ja-JP"/>
    </w:rPr>
  </w:style>
  <w:style w:type="table" w:styleId="TableGridLight">
    <w:name w:val="Grid Table Light"/>
    <w:basedOn w:val="TableNormal"/>
    <w:uiPriority w:val="40"/>
    <w:rsid w:val="00752BB8"/>
    <w:pPr>
      <w:spacing w:after="0"/>
      <w:jc w:val="both"/>
    </w:pPr>
    <w:rPr>
      <w:lang w:eastAsia="ja-JP"/>
    </w:rPr>
    <w:tblPr>
      <w:tblCellMar>
        <w:top w:w="113" w:type="dxa"/>
        <w:left w:w="0" w:type="dxa"/>
        <w:bottom w:w="57" w:type="dxa"/>
        <w:right w:w="57" w:type="dxa"/>
      </w:tblCellMar>
    </w:tblPr>
    <w:tblStylePr w:type="firstRow">
      <w:tblPr/>
      <w:trPr>
        <w:tblHeader/>
      </w:trPr>
    </w:tblStylePr>
  </w:style>
  <w:style w:type="paragraph" w:styleId="Quote">
    <w:name w:val="Quote"/>
    <w:aliases w:val="Pull out quote"/>
    <w:next w:val="BodyText"/>
    <w:link w:val="QuoteChar"/>
    <w:uiPriority w:val="29"/>
    <w:qFormat/>
    <w:rsid w:val="00752BB8"/>
    <w:pPr>
      <w:pBdr>
        <w:left w:val="single" w:color="D7153A" w:themeColor="text2" w:sz="4" w:space="8"/>
      </w:pBdr>
      <w:ind w:left="227" w:right="57"/>
      <w:jc w:val="both"/>
    </w:pPr>
    <w:rPr>
      <w:color w:val="002664" w:themeColor="accent1"/>
      <w:sz w:val="28"/>
      <w:lang w:eastAsia="ja-JP"/>
    </w:rPr>
  </w:style>
  <w:style w:type="paragraph" w:styleId="HeaderFooterSensitivityLabelSpace" w:customStyle="1">
    <w:name w:val="Header&amp;Footer Sensitivity Label Space"/>
    <w:next w:val="Header"/>
    <w:uiPriority w:val="99"/>
    <w:rsid w:val="00752BB8"/>
    <w:pPr>
      <w:suppressAutoHyphens/>
      <w:spacing w:before="240" w:after="240"/>
      <w:jc w:val="both"/>
    </w:pPr>
    <w:rPr>
      <w:color w:val="D7153A" w:themeColor="text2"/>
      <w:lang w:eastAsia="ja-JP"/>
    </w:rPr>
  </w:style>
  <w:style w:type="character" w:styleId="TitleChar" w:customStyle="1">
    <w:name w:val="Title Char"/>
    <w:basedOn w:val="DefaultParagraphFont"/>
    <w:link w:val="Title"/>
    <w:uiPriority w:val="10"/>
    <w:rsid w:val="00752BB8"/>
    <w:rPr>
      <w:rFonts w:eastAsiaTheme="majorEastAsia" w:cstheme="majorBidi"/>
      <w:color w:val="22272B" w:themeColor="text1"/>
      <w:kern w:val="28"/>
      <w:position w:val="4"/>
      <w:sz w:val="36"/>
      <w:szCs w:val="56"/>
      <w:lang w:eastAsia="en-US"/>
    </w:rPr>
  </w:style>
  <w:style w:type="paragraph" w:styleId="Subtitle">
    <w:name w:val="Subtitle"/>
    <w:basedOn w:val="Normal"/>
    <w:next w:val="Normal"/>
    <w:link w:val="SubtitleChar"/>
    <w:uiPriority w:val="11"/>
    <w:qFormat/>
    <w:rsid w:val="00752BB8"/>
    <w:pPr>
      <w:pBdr>
        <w:top w:val="single" w:color="FFFFFF" w:sz="4" w:space="4"/>
        <w:left w:val="nil"/>
        <w:bottom w:val="nil"/>
        <w:right w:val="nil"/>
        <w:between w:val="nil"/>
      </w:pBdr>
      <w:spacing w:before="0"/>
      <w:jc w:val="left"/>
    </w:pPr>
    <w:rPr>
      <w:rFonts w:ascii="Public Sans Light" w:hAnsi="Public Sans Light" w:eastAsia="Public Sans Light" w:cs="Public Sans Light"/>
      <w:color w:val="22272B"/>
      <w:sz w:val="48"/>
      <w:szCs w:val="48"/>
    </w:rPr>
  </w:style>
  <w:style w:type="character" w:styleId="SubtitleChar" w:customStyle="1">
    <w:name w:val="Subtitle Char"/>
    <w:basedOn w:val="DefaultParagraphFont"/>
    <w:link w:val="Subtitle"/>
    <w:uiPriority w:val="11"/>
    <w:rsid w:val="00752BB8"/>
    <w:rPr>
      <w:sz w:val="48"/>
      <w:szCs w:val="48"/>
      <w:lang w:eastAsia="ja-JP"/>
    </w:rPr>
  </w:style>
  <w:style w:type="paragraph" w:styleId="EndnoteText">
    <w:name w:val="endnote text"/>
    <w:basedOn w:val="Normal"/>
    <w:link w:val="EndnoteTextChar"/>
    <w:uiPriority w:val="99"/>
    <w:semiHidden/>
    <w:rsid w:val="00752BB8"/>
  </w:style>
  <w:style w:type="character" w:styleId="UnresolvedMention">
    <w:name w:val="Unresolved Mention"/>
    <w:basedOn w:val="DefaultParagraphFont"/>
    <w:uiPriority w:val="99"/>
    <w:semiHidden/>
    <w:unhideWhenUsed/>
    <w:rsid w:val="00752BB8"/>
    <w:rPr>
      <w:color w:val="605E5C"/>
      <w:shd w:val="clear" w:color="auto" w:fill="E1DFDD"/>
    </w:rPr>
  </w:style>
  <w:style w:type="paragraph" w:styleId="TableofFigures">
    <w:name w:val="table of figures"/>
    <w:next w:val="BodyText"/>
    <w:uiPriority w:val="99"/>
    <w:semiHidden/>
    <w:rsid w:val="00752BB8"/>
    <w:pPr>
      <w:tabs>
        <w:tab w:val="right" w:leader="dot" w:pos="10206"/>
      </w:tabs>
      <w:jc w:val="both"/>
    </w:pPr>
    <w:rPr>
      <w:rFonts w:eastAsia="Calibri" w:cs="Calibri"/>
      <w:color w:val="002664" w:themeColor="accent1"/>
      <w:sz w:val="20"/>
      <w:szCs w:val="20"/>
      <w:lang w:eastAsia="ja-JP"/>
    </w:rPr>
  </w:style>
  <w:style w:type="character" w:styleId="BoldItalic" w:customStyle="1">
    <w:name w:val="Bold Italic"/>
    <w:basedOn w:val="DefaultParagraphFont"/>
    <w:uiPriority w:val="22"/>
    <w:qFormat/>
    <w:rsid w:val="00752BB8"/>
    <w:rPr>
      <w:b/>
      <w:i/>
    </w:rPr>
  </w:style>
  <w:style w:type="character" w:styleId="EndnoteTextChar" w:customStyle="1">
    <w:name w:val="Endnote Text Char"/>
    <w:basedOn w:val="DefaultParagraphFont"/>
    <w:link w:val="EndnoteText"/>
    <w:uiPriority w:val="99"/>
    <w:semiHidden/>
    <w:rsid w:val="00752BB8"/>
    <w:rPr>
      <w:rFonts w:ascii="Public Sans" w:hAnsi="Public Sans" w:eastAsia="Calibri" w:cs="Calibri"/>
      <w:color w:val="D7153A"/>
      <w:sz w:val="18"/>
      <w:szCs w:val="20"/>
      <w:lang w:eastAsia="ja-JP"/>
    </w:rPr>
  </w:style>
  <w:style w:type="character" w:styleId="EndnoteReference">
    <w:name w:val="endnote reference"/>
    <w:basedOn w:val="DefaultParagraphFont"/>
    <w:uiPriority w:val="99"/>
    <w:semiHidden/>
    <w:rsid w:val="00752BB8"/>
    <w:rPr>
      <w:vertAlign w:val="superscript"/>
    </w:rPr>
  </w:style>
  <w:style w:type="paragraph" w:styleId="Date">
    <w:name w:val="Date"/>
    <w:next w:val="BodyText"/>
    <w:link w:val="DateChar"/>
    <w:uiPriority w:val="3"/>
    <w:qFormat/>
    <w:rsid w:val="00752BB8"/>
    <w:pPr>
      <w:spacing w:after="600"/>
      <w:jc w:val="both"/>
    </w:pPr>
    <w:rPr>
      <w:color w:val="22272B" w:themeColor="text1"/>
      <w:lang w:eastAsia="ja-JP"/>
    </w:rPr>
  </w:style>
  <w:style w:type="table" w:styleId="ListTable3-Accent3">
    <w:name w:val="List Table 3 Accent 3"/>
    <w:basedOn w:val="TableNormal"/>
    <w:uiPriority w:val="48"/>
    <w:rsid w:val="00752BB8"/>
    <w:pPr>
      <w:spacing w:after="0"/>
      <w:jc w:val="both"/>
    </w:pPr>
    <w:rPr>
      <w:sz w:val="20"/>
      <w:lang w:eastAsia="ja-JP"/>
    </w:rPr>
    <w:tblPr>
      <w:tblStyleRowBandSize w:val="1"/>
      <w:tblStyleColBandSize w:val="1"/>
      <w:tblBorders>
        <w:top w:val="single" w:color="0090C6" w:themeColor="accent3" w:themeShade="80" w:sz="4" w:space="0"/>
        <w:left w:val="single" w:color="0090C6" w:themeColor="accent3" w:themeShade="80" w:sz="4" w:space="0"/>
        <w:bottom w:val="single" w:color="0090C6" w:themeColor="accent3" w:themeShade="80" w:sz="4" w:space="0"/>
        <w:right w:val="single" w:color="0090C6" w:themeColor="accent3" w:themeShade="80" w:sz="4" w:space="0"/>
        <w:insideH w:val="single" w:color="0090C6" w:themeColor="accent3" w:themeShade="80" w:sz="4" w:space="0"/>
        <w:insideV w:val="single" w:color="0090C6" w:themeColor="accent3" w:themeShade="80" w:sz="4" w:space="0"/>
      </w:tblBorders>
    </w:tblPr>
    <w:tcPr>
      <w:shd w:val="clear" w:color="auto" w:fill="FFFFFF" w:themeFill="background1"/>
    </w:tcPr>
    <w:tblStylePr w:type="firstRow">
      <w:rPr>
        <w:b/>
        <w:bCs/>
        <w:color w:val="FFFFFF" w:themeColor="background1"/>
      </w:rPr>
      <w:tblPr/>
      <w:trPr>
        <w:tblHeader/>
      </w:trPr>
      <w:tcPr>
        <w:tcBorders>
          <w:top w:val="single" w:color="0090C6" w:themeColor="accent3" w:themeShade="80" w:sz="4" w:space="0"/>
          <w:left w:val="single" w:color="0090C6" w:themeColor="accent3" w:themeShade="80" w:sz="4" w:space="0"/>
          <w:bottom w:val="single" w:color="0090C6" w:themeColor="accent3" w:themeShade="80" w:sz="4" w:space="0"/>
          <w:right w:val="single" w:color="0090C6" w:themeColor="accent3" w:themeShade="80" w:sz="4" w:space="0"/>
          <w:insideH w:val="single" w:color="0090C6" w:themeColor="accent3" w:themeShade="80" w:sz="4" w:space="0"/>
          <w:insideV w:val="single" w:color="0090C6" w:themeColor="accent3" w:themeShade="80" w:sz="4" w:space="0"/>
        </w:tcBorders>
        <w:shd w:val="clear" w:color="auto" w:fill="8CE0FF" w:themeFill="accent3"/>
      </w:tcPr>
    </w:tblStylePr>
    <w:tblStylePr w:type="lastRow">
      <w:rPr>
        <w:b w:val="0"/>
        <w:bCs/>
      </w:rPr>
      <w:tblPr/>
      <w:tcPr>
        <w:tcBorders>
          <w:top w:val="single" w:color="0090C6" w:themeColor="accent3" w:themeShade="80" w:sz="4" w:space="0"/>
          <w:left w:val="single" w:color="0090C6" w:themeColor="accent3" w:themeShade="80" w:sz="4" w:space="0"/>
          <w:bottom w:val="single" w:color="0090C6" w:themeColor="accent3" w:themeShade="80" w:sz="4" w:space="0"/>
          <w:right w:val="single" w:color="0090C6" w:themeColor="accent3" w:themeShade="80" w:sz="4" w:space="0"/>
          <w:insideH w:val="single" w:color="0090C6" w:themeColor="accent3" w:themeShade="80" w:sz="4" w:space="0"/>
          <w:insideV w:val="single" w:color="0090C6" w:themeColor="accent3" w:themeShade="80" w:sz="4" w:space="0"/>
        </w:tcBorders>
        <w:shd w:val="clear" w:color="auto" w:fill="FFFFFF" w:themeFill="background1"/>
      </w:tcPr>
    </w:tblStylePr>
    <w:tblStylePr w:type="firstCol">
      <w:rPr>
        <w:b w:val="0"/>
        <w:bCs/>
      </w:rPr>
      <w:tblPr/>
      <w:tcPr>
        <w:tcBorders>
          <w:top w:val="single" w:color="0090C6" w:themeColor="accent3" w:themeShade="80" w:sz="4" w:space="0"/>
          <w:left w:val="single" w:color="0090C6" w:themeColor="accent3" w:themeShade="80" w:sz="4" w:space="0"/>
          <w:bottom w:val="single" w:color="0090C6" w:themeColor="accent3" w:themeShade="80" w:sz="4" w:space="0"/>
          <w:right w:val="single" w:color="0090C6" w:themeColor="accent3" w:themeShade="80" w:sz="4" w:space="0"/>
          <w:insideH w:val="single" w:color="0090C6" w:themeColor="accent3" w:themeShade="80" w:sz="4" w:space="0"/>
          <w:insideV w:val="single" w:color="0090C6" w:themeColor="accent3" w:themeShade="80" w:sz="4" w:space="0"/>
        </w:tcBorders>
        <w:shd w:val="clear" w:color="auto" w:fill="FFFFFF" w:themeFill="background1"/>
      </w:tcPr>
    </w:tblStylePr>
    <w:tblStylePr w:type="lastCol">
      <w:rPr>
        <w:b w:val="0"/>
        <w:bCs/>
      </w:rPr>
      <w:tblPr/>
      <w:tcPr>
        <w:tcBorders>
          <w:top w:val="single" w:color="0090C6" w:themeColor="accent3" w:themeShade="80" w:sz="4" w:space="0"/>
          <w:left w:val="single" w:color="0090C6" w:themeColor="accent3" w:themeShade="80" w:sz="4" w:space="0"/>
          <w:bottom w:val="single" w:color="0090C6" w:themeColor="accent3" w:themeShade="80" w:sz="4" w:space="0"/>
          <w:right w:val="single" w:color="0090C6" w:themeColor="accent3" w:themeShade="80" w:sz="4" w:space="0"/>
          <w:insideH w:val="single" w:color="0090C6" w:themeColor="accent3" w:themeShade="80" w:sz="4" w:space="0"/>
          <w:insideV w:val="single" w:color="0090C6" w:themeColor="accent3" w:themeShade="80" w:sz="4" w:space="0"/>
        </w:tcBorders>
        <w:shd w:val="clear" w:color="auto" w:fill="FFFFFF" w:themeFill="background1"/>
      </w:tcPr>
    </w:tblStylePr>
    <w:tblStylePr w:type="band1Vert">
      <w:tblPr/>
      <w:tcPr>
        <w:tcBorders>
          <w:top w:val="single" w:color="0090C6" w:themeColor="accent3" w:themeShade="80" w:sz="4" w:space="0"/>
          <w:left w:val="single" w:color="0090C6" w:themeColor="accent3" w:themeShade="80" w:sz="4" w:space="0"/>
          <w:bottom w:val="single" w:color="0090C6" w:themeColor="accent3" w:themeShade="80" w:sz="4" w:space="0"/>
          <w:right w:val="single" w:color="0090C6" w:themeColor="accent3" w:themeShade="80" w:sz="4" w:space="0"/>
          <w:insideH w:val="single" w:color="0090C6" w:themeColor="accent3" w:themeShade="80" w:sz="4" w:space="0"/>
          <w:insideV w:val="single" w:color="0090C6" w:themeColor="accent3" w:themeShade="80" w:sz="4" w:space="0"/>
        </w:tcBorders>
      </w:tcPr>
    </w:tblStylePr>
    <w:tblStylePr w:type="band2Vert">
      <w:tblPr/>
      <w:tcPr>
        <w:tcBorders>
          <w:top w:val="single" w:color="0090C6" w:themeColor="accent3" w:themeShade="80" w:sz="4" w:space="0"/>
          <w:left w:val="single" w:color="0090C6" w:themeColor="accent3" w:themeShade="80" w:sz="4" w:space="0"/>
          <w:bottom w:val="single" w:color="0090C6" w:themeColor="accent3" w:themeShade="80" w:sz="4" w:space="0"/>
          <w:right w:val="single" w:color="0090C6" w:themeColor="accent3" w:themeShade="80" w:sz="4" w:space="0"/>
          <w:insideH w:val="single" w:color="0090C6" w:themeColor="accent3" w:themeShade="80" w:sz="4" w:space="0"/>
          <w:insideV w:val="single" w:color="0090C6" w:themeColor="accent3" w:themeShade="80" w:sz="4" w:space="0"/>
        </w:tcBorders>
      </w:tcPr>
    </w:tblStylePr>
    <w:tblStylePr w:type="band1Horz">
      <w:tblPr/>
      <w:tcPr>
        <w:tcBorders>
          <w:top w:val="single" w:color="0090C6" w:themeColor="accent3" w:themeShade="80" w:sz="4" w:space="0"/>
          <w:left w:val="single" w:color="0090C6" w:themeColor="accent3" w:themeShade="80" w:sz="4" w:space="0"/>
          <w:bottom w:val="single" w:color="0090C6" w:themeColor="accent3" w:themeShade="80" w:sz="4" w:space="0"/>
          <w:right w:val="single" w:color="0090C6" w:themeColor="accent3" w:themeShade="80" w:sz="4" w:space="0"/>
          <w:insideH w:val="single" w:color="0090C6" w:themeColor="accent3" w:themeShade="80" w:sz="4" w:space="0"/>
          <w:insideV w:val="single" w:color="0090C6" w:themeColor="accent3" w:themeShade="80" w:sz="4" w:space="0"/>
        </w:tcBorders>
      </w:tcPr>
    </w:tblStylePr>
    <w:tblStylePr w:type="band2Horz">
      <w:tblPr/>
      <w:tcPr>
        <w:tcBorders>
          <w:top w:val="single" w:color="0090C6" w:themeColor="accent3" w:themeShade="80" w:sz="4" w:space="0"/>
          <w:left w:val="single" w:color="0090C6" w:themeColor="accent3" w:themeShade="80" w:sz="4" w:space="0"/>
          <w:bottom w:val="single" w:color="0090C6" w:themeColor="accent3" w:themeShade="80" w:sz="4" w:space="0"/>
          <w:right w:val="single" w:color="0090C6" w:themeColor="accent3" w:themeShade="80" w:sz="4" w:space="0"/>
          <w:insideH w:val="single" w:color="0090C6" w:themeColor="accent3" w:themeShade="80" w:sz="4" w:space="0"/>
          <w:insideV w:val="single" w:color="0090C6" w:themeColor="accent3" w:themeShade="80" w:sz="4" w:space="0"/>
        </w:tcBorders>
      </w:tcPr>
    </w:tblStylePr>
    <w:tblStylePr w:type="neCell">
      <w:tblPr/>
      <w:tcPr>
        <w:tcBorders>
          <w:top w:val="single" w:color="0090C6" w:themeColor="accent3" w:themeShade="80" w:sz="4" w:space="0"/>
          <w:left w:val="single" w:color="0090C6" w:themeColor="accent3" w:themeShade="80" w:sz="4" w:space="0"/>
          <w:bottom w:val="single" w:color="0090C6" w:themeColor="accent3" w:themeShade="80" w:sz="4" w:space="0"/>
          <w:right w:val="single" w:color="0090C6" w:themeColor="accent3" w:themeShade="80" w:sz="4" w:space="0"/>
          <w:insideH w:val="single" w:color="0090C6" w:themeColor="accent3" w:themeShade="80" w:sz="4" w:space="0"/>
          <w:insideV w:val="single" w:color="0090C6" w:themeColor="accent3" w:themeShade="80" w:sz="4" w:space="0"/>
        </w:tcBorders>
      </w:tcPr>
    </w:tblStylePr>
    <w:tblStylePr w:type="nwCell">
      <w:tblPr/>
      <w:tcPr>
        <w:tcBorders>
          <w:top w:val="single" w:color="0090C6" w:themeColor="accent3" w:themeShade="80" w:sz="4" w:space="0"/>
          <w:left w:val="single" w:color="0090C6" w:themeColor="accent3" w:themeShade="80" w:sz="4" w:space="0"/>
          <w:bottom w:val="single" w:color="0090C6" w:themeColor="accent3" w:themeShade="80" w:sz="4" w:space="0"/>
          <w:right w:val="single" w:color="0090C6" w:themeColor="accent3" w:themeShade="80" w:sz="4" w:space="0"/>
          <w:insideH w:val="single" w:color="0090C6" w:themeColor="accent3" w:themeShade="80" w:sz="4" w:space="0"/>
          <w:insideV w:val="single" w:color="0090C6" w:themeColor="accent3" w:themeShade="80" w:sz="4" w:space="0"/>
        </w:tcBorders>
      </w:tcPr>
    </w:tblStylePr>
    <w:tblStylePr w:type="seCell">
      <w:tblPr/>
      <w:tcPr>
        <w:tcBorders>
          <w:top w:val="single" w:color="0090C6" w:themeColor="accent3" w:themeShade="80" w:sz="4" w:space="0"/>
          <w:left w:val="single" w:color="0090C6" w:themeColor="accent3" w:themeShade="80" w:sz="4" w:space="0"/>
          <w:bottom w:val="single" w:color="0090C6" w:themeColor="accent3" w:themeShade="80" w:sz="4" w:space="0"/>
          <w:right w:val="single" w:color="0090C6" w:themeColor="accent3" w:themeShade="80" w:sz="4" w:space="0"/>
          <w:insideH w:val="single" w:color="0090C6" w:themeColor="accent3" w:themeShade="80" w:sz="4" w:space="0"/>
          <w:insideV w:val="single" w:color="0090C6" w:themeColor="accent3" w:themeShade="80" w:sz="4" w:space="0"/>
        </w:tcBorders>
      </w:tcPr>
    </w:tblStylePr>
    <w:tblStylePr w:type="swCell">
      <w:tblPr/>
      <w:tcPr>
        <w:tcBorders>
          <w:top w:val="single" w:color="0090C6" w:themeColor="accent3" w:themeShade="80" w:sz="4" w:space="0"/>
          <w:left w:val="single" w:color="0090C6" w:themeColor="accent3" w:themeShade="80" w:sz="4" w:space="0"/>
          <w:bottom w:val="single" w:color="0090C6" w:themeColor="accent3" w:themeShade="80" w:sz="4" w:space="0"/>
          <w:right w:val="single" w:color="0090C6" w:themeColor="accent3" w:themeShade="80" w:sz="4" w:space="0"/>
          <w:insideH w:val="single" w:color="0090C6" w:themeColor="accent3" w:themeShade="80" w:sz="4" w:space="0"/>
          <w:insideV w:val="single" w:color="0090C6" w:themeColor="accent3" w:themeShade="80" w:sz="4" w:space="0"/>
        </w:tcBorders>
      </w:tcPr>
    </w:tblStylePr>
  </w:style>
  <w:style w:type="table" w:styleId="ListTable3-Accent4">
    <w:name w:val="List Table 3 Accent 4"/>
    <w:basedOn w:val="TableNormal"/>
    <w:uiPriority w:val="48"/>
    <w:rsid w:val="00752BB8"/>
    <w:pPr>
      <w:spacing w:after="0"/>
      <w:jc w:val="both"/>
    </w:pPr>
    <w:rPr>
      <w:sz w:val="20"/>
      <w:lang w:eastAsia="ja-JP"/>
    </w:rPr>
    <w:tblPr>
      <w:tblStyleRowBandSize w:val="1"/>
      <w:tblStyleColBandSize w:val="1"/>
      <w:tblBorders>
        <w:top w:val="single" w:color="8CE0FF" w:themeColor="accent3" w:sz="4" w:space="0"/>
        <w:left w:val="single" w:color="8CE0FF" w:themeColor="accent3" w:sz="4" w:space="0"/>
        <w:bottom w:val="single" w:color="8CE0FF" w:themeColor="accent3" w:sz="4" w:space="0"/>
        <w:right w:val="single" w:color="8CE0FF" w:themeColor="accent3" w:sz="4" w:space="0"/>
        <w:insideH w:val="single" w:color="8CE0FF" w:themeColor="accent3" w:sz="4" w:space="0"/>
        <w:insideV w:val="single" w:color="8CE0FF" w:themeColor="accent3" w:sz="4" w:space="0"/>
      </w:tblBorders>
    </w:tblPr>
    <w:tcPr>
      <w:shd w:val="clear" w:color="auto" w:fill="FFFFFF" w:themeFill="background1"/>
    </w:tcPr>
    <w:tblStylePr w:type="firstRow">
      <w:rPr>
        <w:b/>
        <w:bCs/>
        <w:color w:val="FFFFFF" w:themeColor="background1"/>
      </w:rPr>
      <w:tblPr/>
      <w:trPr>
        <w:tblHeader/>
      </w:trPr>
      <w:tcPr>
        <w:tcBorders>
          <w:top w:val="single" w:color="8CE0FF" w:themeColor="accent3" w:sz="4" w:space="0"/>
          <w:left w:val="single" w:color="8CE0FF" w:themeColor="accent3" w:sz="4" w:space="0"/>
          <w:bottom w:val="single" w:color="8CE0FF" w:themeColor="accent3" w:sz="4" w:space="0"/>
          <w:right w:val="single" w:color="8CE0FF" w:themeColor="accent3" w:sz="4" w:space="0"/>
          <w:insideH w:val="single" w:color="8CE0FF" w:themeColor="accent3" w:sz="4" w:space="0"/>
          <w:insideV w:val="single" w:color="8CE0FF" w:themeColor="accent3" w:sz="4" w:space="0"/>
        </w:tcBorders>
        <w:shd w:val="clear" w:color="auto" w:fill="CBEDFD" w:themeFill="accent4"/>
      </w:tcPr>
    </w:tblStylePr>
    <w:tblStylePr w:type="lastRow">
      <w:rPr>
        <w:b w:val="0"/>
        <w:bCs/>
      </w:rPr>
      <w:tblPr/>
      <w:tcPr>
        <w:tcBorders>
          <w:top w:val="single" w:color="8CE0FF" w:themeColor="accent3" w:sz="4" w:space="0"/>
          <w:left w:val="single" w:color="8CE0FF" w:themeColor="accent3" w:sz="4" w:space="0"/>
          <w:bottom w:val="single" w:color="8CE0FF" w:themeColor="accent3" w:sz="4" w:space="0"/>
          <w:right w:val="single" w:color="8CE0FF" w:themeColor="accent3" w:sz="4" w:space="0"/>
          <w:insideH w:val="single" w:color="8CE0FF" w:themeColor="accent3" w:sz="4" w:space="0"/>
          <w:insideV w:val="single" w:color="8CE0FF" w:themeColor="accent3" w:sz="4" w:space="0"/>
        </w:tcBorders>
        <w:shd w:val="clear" w:color="auto" w:fill="FFFFFF" w:themeFill="background1"/>
      </w:tcPr>
    </w:tblStylePr>
    <w:tblStylePr w:type="firstCol">
      <w:rPr>
        <w:b w:val="0"/>
        <w:bCs/>
      </w:rPr>
      <w:tblPr/>
      <w:tcPr>
        <w:tcBorders>
          <w:top w:val="single" w:color="8CE0FF" w:themeColor="accent3" w:sz="4" w:space="0"/>
          <w:left w:val="single" w:color="8CE0FF" w:themeColor="accent3" w:sz="4" w:space="0"/>
          <w:bottom w:val="single" w:color="8CE0FF" w:themeColor="accent3" w:sz="4" w:space="0"/>
          <w:right w:val="single" w:color="8CE0FF" w:themeColor="accent3" w:sz="4" w:space="0"/>
          <w:insideH w:val="single" w:color="8CE0FF" w:themeColor="accent3" w:sz="4" w:space="0"/>
          <w:insideV w:val="single" w:color="8CE0FF" w:themeColor="accent3" w:sz="4" w:space="0"/>
        </w:tcBorders>
        <w:shd w:val="clear" w:color="auto" w:fill="FFFFFF" w:themeFill="background1"/>
      </w:tcPr>
    </w:tblStylePr>
    <w:tblStylePr w:type="lastCol">
      <w:rPr>
        <w:b w:val="0"/>
        <w:bCs/>
      </w:rPr>
      <w:tblPr/>
      <w:tcPr>
        <w:tcBorders>
          <w:top w:val="single" w:color="8CE0FF" w:themeColor="accent3" w:sz="4" w:space="0"/>
          <w:left w:val="single" w:color="8CE0FF" w:themeColor="accent3" w:sz="4" w:space="0"/>
          <w:bottom w:val="single" w:color="8CE0FF" w:themeColor="accent3" w:sz="4" w:space="0"/>
          <w:right w:val="single" w:color="8CE0FF" w:themeColor="accent3" w:sz="4" w:space="0"/>
          <w:insideH w:val="single" w:color="8CE0FF" w:themeColor="accent3" w:sz="4" w:space="0"/>
          <w:insideV w:val="single" w:color="8CE0FF" w:themeColor="accent3" w:sz="4" w:space="0"/>
        </w:tcBorders>
        <w:shd w:val="clear" w:color="auto" w:fill="FFFFFF" w:themeFill="background1"/>
      </w:tcPr>
    </w:tblStylePr>
    <w:tblStylePr w:type="band1Vert">
      <w:tblPr/>
      <w:tcPr>
        <w:tcBorders>
          <w:top w:val="single" w:color="8CE0FF" w:themeColor="accent3" w:sz="4" w:space="0"/>
          <w:left w:val="single" w:color="8CE0FF" w:themeColor="accent3" w:sz="4" w:space="0"/>
          <w:bottom w:val="single" w:color="8CE0FF" w:themeColor="accent3" w:sz="4" w:space="0"/>
          <w:right w:val="single" w:color="8CE0FF" w:themeColor="accent3" w:sz="4" w:space="0"/>
          <w:insideH w:val="single" w:color="8CE0FF" w:themeColor="accent3" w:sz="4" w:space="0"/>
          <w:insideV w:val="single" w:color="8CE0FF" w:themeColor="accent3" w:sz="4" w:space="0"/>
        </w:tcBorders>
      </w:tcPr>
    </w:tblStylePr>
    <w:tblStylePr w:type="band2Vert">
      <w:tblPr/>
      <w:tcPr>
        <w:tcBorders>
          <w:top w:val="single" w:color="8CE0FF" w:themeColor="accent3" w:sz="4" w:space="0"/>
          <w:left w:val="single" w:color="8CE0FF" w:themeColor="accent3" w:sz="4" w:space="0"/>
          <w:bottom w:val="single" w:color="8CE0FF" w:themeColor="accent3" w:sz="4" w:space="0"/>
          <w:right w:val="single" w:color="8CE0FF" w:themeColor="accent3" w:sz="4" w:space="0"/>
          <w:insideH w:val="single" w:color="8CE0FF" w:themeColor="accent3" w:sz="4" w:space="0"/>
          <w:insideV w:val="single" w:color="8CE0FF" w:themeColor="accent3" w:sz="4" w:space="0"/>
        </w:tcBorders>
      </w:tcPr>
    </w:tblStylePr>
    <w:tblStylePr w:type="band1Horz">
      <w:tblPr/>
      <w:tcPr>
        <w:tcBorders>
          <w:top w:val="single" w:color="8CE0FF" w:themeColor="accent3" w:sz="4" w:space="0"/>
          <w:left w:val="single" w:color="8CE0FF" w:themeColor="accent3" w:sz="4" w:space="0"/>
          <w:bottom w:val="single" w:color="8CE0FF" w:themeColor="accent3" w:sz="4" w:space="0"/>
          <w:right w:val="single" w:color="8CE0FF" w:themeColor="accent3" w:sz="4" w:space="0"/>
          <w:insideH w:val="single" w:color="8CE0FF" w:themeColor="accent3" w:sz="4" w:space="0"/>
          <w:insideV w:val="single" w:color="8CE0FF" w:themeColor="accent3" w:sz="4" w:space="0"/>
        </w:tcBorders>
      </w:tcPr>
    </w:tblStylePr>
    <w:tblStylePr w:type="band2Horz">
      <w:tblPr/>
      <w:tcPr>
        <w:tcBorders>
          <w:top w:val="single" w:color="8CE0FF" w:themeColor="accent3" w:sz="4" w:space="0"/>
          <w:left w:val="single" w:color="8CE0FF" w:themeColor="accent3" w:sz="4" w:space="0"/>
          <w:bottom w:val="single" w:color="8CE0FF" w:themeColor="accent3" w:sz="4" w:space="0"/>
          <w:right w:val="single" w:color="8CE0FF" w:themeColor="accent3" w:sz="4" w:space="0"/>
          <w:insideH w:val="single" w:color="8CE0FF" w:themeColor="accent3" w:sz="4" w:space="0"/>
          <w:insideV w:val="single" w:color="8CE0FF" w:themeColor="accent3" w:sz="4" w:space="0"/>
        </w:tcBorders>
      </w:tcPr>
    </w:tblStylePr>
    <w:tblStylePr w:type="neCell">
      <w:tblPr/>
      <w:tcPr>
        <w:tcBorders>
          <w:top w:val="single" w:color="8CE0FF" w:themeColor="accent3" w:sz="4" w:space="0"/>
          <w:left w:val="single" w:color="8CE0FF" w:themeColor="accent3" w:sz="4" w:space="0"/>
          <w:bottom w:val="single" w:color="8CE0FF" w:themeColor="accent3" w:sz="4" w:space="0"/>
          <w:right w:val="single" w:color="8CE0FF" w:themeColor="accent3" w:sz="4" w:space="0"/>
          <w:insideH w:val="single" w:color="8CE0FF" w:themeColor="accent3" w:sz="4" w:space="0"/>
          <w:insideV w:val="single" w:color="8CE0FF" w:themeColor="accent3" w:sz="4" w:space="0"/>
        </w:tcBorders>
      </w:tcPr>
    </w:tblStylePr>
    <w:tblStylePr w:type="nwCell">
      <w:tblPr/>
      <w:tcPr>
        <w:tcBorders>
          <w:top w:val="single" w:color="8CE0FF" w:themeColor="accent3" w:sz="4" w:space="0"/>
          <w:left w:val="single" w:color="8CE0FF" w:themeColor="accent3" w:sz="4" w:space="0"/>
          <w:bottom w:val="single" w:color="8CE0FF" w:themeColor="accent3" w:sz="4" w:space="0"/>
          <w:right w:val="single" w:color="8CE0FF" w:themeColor="accent3" w:sz="4" w:space="0"/>
          <w:insideH w:val="single" w:color="8CE0FF" w:themeColor="accent3" w:sz="4" w:space="0"/>
          <w:insideV w:val="single" w:color="8CE0FF" w:themeColor="accent3" w:sz="4" w:space="0"/>
        </w:tcBorders>
      </w:tcPr>
    </w:tblStylePr>
    <w:tblStylePr w:type="seCell">
      <w:tblPr/>
      <w:tcPr>
        <w:tcBorders>
          <w:top w:val="single" w:color="8CE0FF" w:themeColor="accent3" w:sz="4" w:space="0"/>
          <w:left w:val="single" w:color="8CE0FF" w:themeColor="accent3" w:sz="4" w:space="0"/>
          <w:bottom w:val="single" w:color="8CE0FF" w:themeColor="accent3" w:sz="4" w:space="0"/>
          <w:right w:val="single" w:color="8CE0FF" w:themeColor="accent3" w:sz="4" w:space="0"/>
          <w:insideH w:val="single" w:color="8CE0FF" w:themeColor="accent3" w:sz="4" w:space="0"/>
          <w:insideV w:val="single" w:color="8CE0FF" w:themeColor="accent3" w:sz="4" w:space="0"/>
        </w:tcBorders>
      </w:tcPr>
    </w:tblStylePr>
    <w:tblStylePr w:type="swCell">
      <w:tblPr/>
      <w:tcPr>
        <w:tcBorders>
          <w:top w:val="single" w:color="8CE0FF" w:themeColor="accent3" w:sz="4" w:space="0"/>
          <w:left w:val="single" w:color="8CE0FF" w:themeColor="accent3" w:sz="4" w:space="0"/>
          <w:bottom w:val="single" w:color="8CE0FF" w:themeColor="accent3" w:sz="4" w:space="0"/>
          <w:right w:val="single" w:color="8CE0FF" w:themeColor="accent3" w:sz="4" w:space="0"/>
          <w:insideH w:val="single" w:color="8CE0FF" w:themeColor="accent3" w:sz="4" w:space="0"/>
          <w:insideV w:val="single" w:color="8CE0FF" w:themeColor="accent3" w:sz="4" w:space="0"/>
        </w:tcBorders>
      </w:tcPr>
    </w:tblStylePr>
  </w:style>
  <w:style w:type="table" w:styleId="ListTable3-Accent5">
    <w:name w:val="List Table 3 Accent 5"/>
    <w:basedOn w:val="TableNormal"/>
    <w:uiPriority w:val="48"/>
    <w:rsid w:val="00752BB8"/>
    <w:pPr>
      <w:spacing w:after="0"/>
      <w:jc w:val="both"/>
    </w:pPr>
    <w:rPr>
      <w:sz w:val="20"/>
      <w:lang w:eastAsia="ja-JP"/>
    </w:rPr>
    <w:tblPr>
      <w:tblStyleRowBandSize w:val="1"/>
      <w:tblStyleColBandSize w:val="1"/>
      <w:tblBorders>
        <w:top w:val="single" w:color="495054" w:themeColor="accent5" w:sz="4" w:space="0"/>
        <w:left w:val="single" w:color="495054" w:themeColor="accent5" w:sz="4" w:space="0"/>
        <w:bottom w:val="single" w:color="495054" w:themeColor="accent5" w:sz="4" w:space="0"/>
        <w:right w:val="single" w:color="495054" w:themeColor="accent5" w:sz="4" w:space="0"/>
        <w:insideH w:val="single" w:color="495054" w:themeColor="accent5" w:sz="4" w:space="0"/>
        <w:insideV w:val="single" w:color="495054" w:themeColor="accent5" w:sz="4" w:space="0"/>
      </w:tblBorders>
    </w:tblPr>
    <w:tcPr>
      <w:shd w:val="clear" w:color="auto" w:fill="FFFFFF" w:themeFill="background1"/>
    </w:tcPr>
    <w:tblStylePr w:type="firstRow">
      <w:rPr>
        <w:b/>
        <w:bCs/>
        <w:color w:val="FFFFFF" w:themeColor="background1"/>
      </w:rPr>
      <w:tblPr/>
      <w:trPr>
        <w:tblHeader/>
      </w:trPr>
      <w:tcPr>
        <w:tcBorders>
          <w:top w:val="single" w:color="495054" w:themeColor="accent5" w:sz="4" w:space="0"/>
          <w:left w:val="single" w:color="495054" w:themeColor="accent5" w:sz="4" w:space="0"/>
          <w:bottom w:val="single" w:color="495054" w:themeColor="accent5" w:sz="4" w:space="0"/>
          <w:right w:val="single" w:color="495054" w:themeColor="accent5" w:sz="4" w:space="0"/>
          <w:insideH w:val="single" w:color="495054" w:themeColor="accent5" w:sz="4" w:space="0"/>
          <w:insideV w:val="single" w:color="495054" w:themeColor="accent5" w:sz="4" w:space="0"/>
        </w:tcBorders>
        <w:shd w:val="clear" w:color="auto" w:fill="F2F2F2" w:themeFill="background1" w:themeFillShade="F2"/>
      </w:tcPr>
    </w:tblStylePr>
    <w:tblStylePr w:type="lastRow">
      <w:rPr>
        <w:b w:val="0"/>
        <w:bCs/>
      </w:rPr>
      <w:tblPr/>
      <w:tcPr>
        <w:tcBorders>
          <w:top w:val="double" w:color="495054" w:themeColor="accent5" w:sz="4" w:space="0"/>
        </w:tcBorders>
        <w:shd w:val="clear" w:color="auto" w:fill="FFFFFF" w:themeFill="background1"/>
      </w:tcPr>
    </w:tblStylePr>
    <w:tblStylePr w:type="firstCol">
      <w:rPr>
        <w:b w:val="0"/>
        <w:bCs/>
      </w:rPr>
      <w:tblPr/>
      <w:tcPr>
        <w:tcBorders>
          <w:top w:val="single" w:color="495054" w:themeColor="accent5" w:sz="4" w:space="0"/>
          <w:left w:val="single" w:color="495054" w:themeColor="accent5" w:sz="4" w:space="0"/>
          <w:bottom w:val="single" w:color="495054" w:themeColor="accent5" w:sz="4" w:space="0"/>
          <w:right w:val="single" w:color="495054" w:themeColor="accent5" w:sz="4" w:space="0"/>
          <w:insideH w:val="single" w:color="495054" w:themeColor="accent5" w:sz="4" w:space="0"/>
          <w:insideV w:val="single" w:color="495054" w:themeColor="accent5" w:sz="4" w:space="0"/>
        </w:tcBorders>
        <w:shd w:val="clear" w:color="auto" w:fill="FFFFFF" w:themeFill="background1"/>
      </w:tcPr>
    </w:tblStylePr>
    <w:tblStylePr w:type="lastCol">
      <w:rPr>
        <w:b w:val="0"/>
        <w:bCs/>
      </w:rPr>
      <w:tblPr/>
      <w:tcPr>
        <w:tcBorders>
          <w:left w:val="nil"/>
        </w:tcBorders>
        <w:shd w:val="clear" w:color="auto" w:fill="FFFFFF" w:themeFill="background1"/>
      </w:tcPr>
    </w:tblStylePr>
    <w:tblStylePr w:type="band1Vert">
      <w:tblPr/>
      <w:tcPr>
        <w:tcBorders>
          <w:left w:val="single" w:color="495054" w:themeColor="accent5" w:sz="4" w:space="0"/>
          <w:right w:val="single" w:color="495054" w:themeColor="accent5" w:sz="4" w:space="0"/>
        </w:tcBorders>
      </w:tcPr>
    </w:tblStylePr>
    <w:tblStylePr w:type="band1Horz">
      <w:tblPr/>
      <w:tcPr>
        <w:tcBorders>
          <w:top w:val="single" w:color="495054" w:themeColor="accent5" w:sz="4" w:space="0"/>
          <w:bottom w:val="single" w:color="495054" w:themeColor="accent5" w:sz="4" w:space="0"/>
          <w:insideH w:val="nil"/>
        </w:tcBorders>
      </w:tcPr>
    </w:tblStylePr>
    <w:tblStylePr w:type="neCell">
      <w:tblPr/>
      <w:tcPr>
        <w:tcBorders>
          <w:left w:val="nil"/>
          <w:bottom w:val="nil"/>
        </w:tcBorders>
      </w:tcPr>
    </w:tblStylePr>
    <w:tblStylePr w:type="nwCell">
      <w:tblPr/>
      <w:tcPr>
        <w:tcBorders>
          <w:top w:val="single" w:color="495054" w:themeColor="accent5" w:sz="4" w:space="0"/>
          <w:left w:val="single" w:color="495054" w:themeColor="accent5" w:sz="4" w:space="0"/>
          <w:bottom w:val="single" w:color="495054" w:themeColor="accent5" w:sz="4" w:space="0"/>
          <w:right w:val="single" w:color="495054" w:themeColor="accent5" w:sz="4" w:space="0"/>
          <w:insideH w:val="single" w:color="495054" w:themeColor="accent5" w:sz="4" w:space="0"/>
          <w:insideV w:val="single" w:color="495054" w:themeColor="accent5" w:sz="4" w:space="0"/>
        </w:tcBorders>
      </w:tcPr>
    </w:tblStylePr>
    <w:tblStylePr w:type="seCell">
      <w:tblPr/>
      <w:tcPr>
        <w:tcBorders>
          <w:top w:val="double" w:color="495054" w:themeColor="accent5" w:sz="4" w:space="0"/>
          <w:left w:val="nil"/>
        </w:tcBorders>
      </w:tcPr>
    </w:tblStylePr>
    <w:tblStylePr w:type="swCell">
      <w:tblPr/>
      <w:tcPr>
        <w:tcBorders>
          <w:top w:val="double" w:color="495054" w:themeColor="accent5" w:sz="4" w:space="0"/>
          <w:right w:val="nil"/>
        </w:tcBorders>
      </w:tcPr>
    </w:tblStylePr>
  </w:style>
  <w:style w:type="table" w:styleId="ListTable3-Accent6">
    <w:name w:val="List Table 3 Accent 6"/>
    <w:basedOn w:val="TableNormal"/>
    <w:uiPriority w:val="48"/>
    <w:rsid w:val="00752BB8"/>
    <w:pPr>
      <w:spacing w:after="0"/>
      <w:jc w:val="both"/>
    </w:pPr>
    <w:rPr>
      <w:sz w:val="20"/>
      <w:lang w:eastAsia="ja-JP"/>
    </w:rPr>
    <w:tblPr>
      <w:tblStyleRowBandSize w:val="1"/>
      <w:tblStyleColBandSize w:val="1"/>
      <w:tblBorders>
        <w:top w:val="single" w:color="5E6C73" w:themeColor="accent6" w:themeShade="80" w:sz="4" w:space="0"/>
        <w:left w:val="single" w:color="5E6C73" w:themeColor="accent6" w:themeShade="80" w:sz="4" w:space="0"/>
        <w:bottom w:val="single" w:color="5E6C73" w:themeColor="accent6" w:themeShade="80" w:sz="4" w:space="0"/>
        <w:right w:val="single" w:color="5E6C73" w:themeColor="accent6" w:themeShade="80" w:sz="4" w:space="0"/>
        <w:insideH w:val="single" w:color="5E6C73" w:themeColor="accent6" w:themeShade="80" w:sz="4" w:space="0"/>
        <w:insideV w:val="single" w:color="5E6C73" w:themeColor="accent6" w:themeShade="80" w:sz="4" w:space="0"/>
      </w:tblBorders>
    </w:tblPr>
    <w:tcPr>
      <w:shd w:val="clear" w:color="auto" w:fill="FFFFFF" w:themeFill="background1"/>
    </w:tcPr>
    <w:tblStylePr w:type="firstRow">
      <w:rPr>
        <w:b/>
        <w:bCs/>
        <w:color w:val="FFFFFF" w:themeColor="background1"/>
      </w:rPr>
      <w:tblPr/>
      <w:trPr>
        <w:tblHeader/>
      </w:trPr>
      <w:tcPr>
        <w:shd w:val="clear" w:color="auto" w:fill="CDD3D6" w:themeFill="accent6"/>
      </w:tcPr>
    </w:tblStylePr>
    <w:tblStylePr w:type="lastRow">
      <w:rPr>
        <w:b w:val="0"/>
        <w:bCs/>
      </w:rPr>
      <w:tblPr/>
      <w:tcPr>
        <w:tcBorders>
          <w:top w:val="single" w:color="5E6C73" w:themeColor="accent6" w:themeShade="80" w:sz="4" w:space="0"/>
          <w:left w:val="single" w:color="5E6C73" w:themeColor="accent6" w:themeShade="80" w:sz="4" w:space="0"/>
          <w:bottom w:val="single" w:color="5E6C73" w:themeColor="accent6" w:themeShade="80" w:sz="4" w:space="0"/>
          <w:right w:val="single" w:color="5E6C73" w:themeColor="accent6" w:themeShade="80" w:sz="4" w:space="0"/>
          <w:insideH w:val="single" w:color="5E6C73" w:themeColor="accent6" w:themeShade="80" w:sz="4" w:space="0"/>
          <w:insideV w:val="single" w:color="5E6C73" w:themeColor="accent6" w:themeShade="80" w:sz="4" w:space="0"/>
        </w:tcBorders>
        <w:shd w:val="clear" w:color="auto" w:fill="FFFFFF" w:themeFill="background1"/>
      </w:tcPr>
    </w:tblStylePr>
    <w:tblStylePr w:type="firstCol">
      <w:rPr>
        <w:b w:val="0"/>
        <w:bCs/>
      </w:rPr>
      <w:tblPr/>
      <w:tcPr>
        <w:tcBorders>
          <w:top w:val="single" w:color="5E6C73" w:themeColor="accent6" w:themeShade="80" w:sz="4" w:space="0"/>
          <w:left w:val="single" w:color="5E6C73" w:themeColor="accent6" w:themeShade="80" w:sz="4" w:space="0"/>
          <w:bottom w:val="single" w:color="5E6C73" w:themeColor="accent6" w:themeShade="80" w:sz="4" w:space="0"/>
          <w:right w:val="single" w:color="5E6C73" w:themeColor="accent6" w:themeShade="80" w:sz="4" w:space="0"/>
          <w:insideH w:val="single" w:color="5E6C73" w:themeColor="accent6" w:themeShade="80" w:sz="4" w:space="0"/>
          <w:insideV w:val="single" w:color="5E6C73" w:themeColor="accent6" w:themeShade="80" w:sz="4" w:space="0"/>
        </w:tcBorders>
        <w:shd w:val="clear" w:color="auto" w:fill="FFFFFF" w:themeFill="background1"/>
      </w:tcPr>
    </w:tblStylePr>
    <w:tblStylePr w:type="lastCol">
      <w:rPr>
        <w:b w:val="0"/>
        <w:bCs/>
      </w:rPr>
      <w:tblPr/>
      <w:tcPr>
        <w:tcBorders>
          <w:top w:val="single" w:color="5E6C73" w:themeColor="accent6" w:themeShade="80" w:sz="4" w:space="0"/>
          <w:left w:val="single" w:color="5E6C73" w:themeColor="accent6" w:themeShade="80" w:sz="4" w:space="0"/>
          <w:bottom w:val="single" w:color="5E6C73" w:themeColor="accent6" w:themeShade="80" w:sz="4" w:space="0"/>
          <w:right w:val="single" w:color="5E6C73" w:themeColor="accent6" w:themeShade="80" w:sz="4" w:space="0"/>
          <w:insideH w:val="single" w:color="5E6C73" w:themeColor="accent6" w:themeShade="80" w:sz="4" w:space="0"/>
          <w:insideV w:val="single" w:color="5E6C73" w:themeColor="accent6" w:themeShade="80" w:sz="4" w:space="0"/>
        </w:tcBorders>
        <w:shd w:val="clear" w:color="auto" w:fill="FFFFFF" w:themeFill="background1"/>
      </w:tcPr>
    </w:tblStylePr>
    <w:tblStylePr w:type="band1Vert">
      <w:tblPr/>
      <w:tcPr>
        <w:tcBorders>
          <w:top w:val="single" w:color="5E6C73" w:themeColor="accent6" w:themeShade="80" w:sz="4" w:space="0"/>
          <w:left w:val="single" w:color="5E6C73" w:themeColor="accent6" w:themeShade="80" w:sz="4" w:space="0"/>
          <w:bottom w:val="single" w:color="5E6C73" w:themeColor="accent6" w:themeShade="80" w:sz="4" w:space="0"/>
          <w:right w:val="single" w:color="5E6C73" w:themeColor="accent6" w:themeShade="80" w:sz="4" w:space="0"/>
          <w:insideH w:val="single" w:color="5E6C73" w:themeColor="accent6" w:themeShade="80" w:sz="4" w:space="0"/>
          <w:insideV w:val="single" w:color="5E6C73" w:themeColor="accent6" w:themeShade="80" w:sz="4" w:space="0"/>
        </w:tcBorders>
      </w:tcPr>
    </w:tblStylePr>
    <w:tblStylePr w:type="band2Vert">
      <w:tblPr/>
      <w:tcPr>
        <w:tcBorders>
          <w:top w:val="single" w:color="5E6C73" w:themeColor="accent6" w:themeShade="80" w:sz="4" w:space="0"/>
          <w:left w:val="single" w:color="5E6C73" w:themeColor="accent6" w:themeShade="80" w:sz="4" w:space="0"/>
          <w:bottom w:val="single" w:color="5E6C73" w:themeColor="accent6" w:themeShade="80" w:sz="4" w:space="0"/>
          <w:right w:val="single" w:color="5E6C73" w:themeColor="accent6" w:themeShade="80" w:sz="4" w:space="0"/>
          <w:insideH w:val="single" w:color="5E6C73" w:themeColor="accent6" w:themeShade="80" w:sz="4" w:space="0"/>
          <w:insideV w:val="single" w:color="5E6C73" w:themeColor="accent6" w:themeShade="80" w:sz="4" w:space="0"/>
        </w:tcBorders>
      </w:tcPr>
    </w:tblStylePr>
    <w:tblStylePr w:type="band1Horz">
      <w:tblPr/>
      <w:tcPr>
        <w:tcBorders>
          <w:top w:val="single" w:color="5E6C73" w:themeColor="accent6" w:themeShade="80" w:sz="4" w:space="0"/>
          <w:left w:val="single" w:color="5E6C73" w:themeColor="accent6" w:themeShade="80" w:sz="4" w:space="0"/>
          <w:bottom w:val="single" w:color="5E6C73" w:themeColor="accent6" w:themeShade="80" w:sz="4" w:space="0"/>
          <w:right w:val="single" w:color="5E6C73" w:themeColor="accent6" w:themeShade="80" w:sz="4" w:space="0"/>
          <w:insideH w:val="single" w:color="5E6C73" w:themeColor="accent6" w:themeShade="80" w:sz="4" w:space="0"/>
          <w:insideV w:val="single" w:color="5E6C73" w:themeColor="accent6" w:themeShade="80" w:sz="4" w:space="0"/>
        </w:tcBorders>
      </w:tcPr>
    </w:tblStylePr>
    <w:tblStylePr w:type="band2Horz">
      <w:tblPr/>
      <w:tcPr>
        <w:tcBorders>
          <w:top w:val="single" w:color="5E6C73" w:themeColor="accent6" w:themeShade="80" w:sz="4" w:space="0"/>
          <w:left w:val="single" w:color="5E6C73" w:themeColor="accent6" w:themeShade="80" w:sz="4" w:space="0"/>
          <w:bottom w:val="single" w:color="5E6C73" w:themeColor="accent6" w:themeShade="80" w:sz="4" w:space="0"/>
          <w:right w:val="single" w:color="5E6C73" w:themeColor="accent6" w:themeShade="80" w:sz="4" w:space="0"/>
          <w:insideH w:val="single" w:color="5E6C73" w:themeColor="accent6" w:themeShade="80" w:sz="4" w:space="0"/>
          <w:insideV w:val="single" w:color="5E6C73" w:themeColor="accent6" w:themeShade="80" w:sz="4" w:space="0"/>
        </w:tcBorders>
      </w:tcPr>
    </w:tblStylePr>
    <w:tblStylePr w:type="neCell">
      <w:tblPr/>
      <w:tcPr>
        <w:tcBorders>
          <w:top w:val="single" w:color="5E6C73" w:themeColor="accent6" w:themeShade="80" w:sz="4" w:space="0"/>
          <w:left w:val="single" w:color="5E6C73" w:themeColor="accent6" w:themeShade="80" w:sz="4" w:space="0"/>
          <w:bottom w:val="single" w:color="5E6C73" w:themeColor="accent6" w:themeShade="80" w:sz="4" w:space="0"/>
          <w:right w:val="single" w:color="5E6C73" w:themeColor="accent6" w:themeShade="80" w:sz="4" w:space="0"/>
          <w:insideH w:val="single" w:color="5E6C73" w:themeColor="accent6" w:themeShade="80" w:sz="4" w:space="0"/>
          <w:insideV w:val="single" w:color="5E6C73" w:themeColor="accent6" w:themeShade="80" w:sz="4" w:space="0"/>
        </w:tcBorders>
      </w:tcPr>
    </w:tblStylePr>
    <w:tblStylePr w:type="nwCell">
      <w:tblPr/>
      <w:tcPr>
        <w:tcBorders>
          <w:top w:val="single" w:color="5E6C73" w:themeColor="accent6" w:themeShade="80" w:sz="4" w:space="0"/>
          <w:left w:val="single" w:color="5E6C73" w:themeColor="accent6" w:themeShade="80" w:sz="4" w:space="0"/>
          <w:bottom w:val="single" w:color="5E6C73" w:themeColor="accent6" w:themeShade="80" w:sz="4" w:space="0"/>
          <w:right w:val="single" w:color="5E6C73" w:themeColor="accent6" w:themeShade="80" w:sz="4" w:space="0"/>
          <w:insideH w:val="single" w:color="5E6C73" w:themeColor="accent6" w:themeShade="80" w:sz="4" w:space="0"/>
          <w:insideV w:val="single" w:color="5E6C73" w:themeColor="accent6" w:themeShade="80" w:sz="4" w:space="0"/>
        </w:tcBorders>
      </w:tcPr>
    </w:tblStylePr>
    <w:tblStylePr w:type="seCell">
      <w:tblPr/>
      <w:tcPr>
        <w:tcBorders>
          <w:top w:val="single" w:color="5E6C73" w:themeColor="accent6" w:themeShade="80" w:sz="4" w:space="0"/>
          <w:left w:val="single" w:color="5E6C73" w:themeColor="accent6" w:themeShade="80" w:sz="4" w:space="0"/>
          <w:bottom w:val="single" w:color="5E6C73" w:themeColor="accent6" w:themeShade="80" w:sz="4" w:space="0"/>
          <w:right w:val="single" w:color="5E6C73" w:themeColor="accent6" w:themeShade="80" w:sz="4" w:space="0"/>
          <w:insideH w:val="single" w:color="5E6C73" w:themeColor="accent6" w:themeShade="80" w:sz="4" w:space="0"/>
          <w:insideV w:val="single" w:color="5E6C73" w:themeColor="accent6" w:themeShade="80" w:sz="4" w:space="0"/>
        </w:tcBorders>
      </w:tcPr>
    </w:tblStylePr>
    <w:tblStylePr w:type="swCell">
      <w:tblPr/>
      <w:tcPr>
        <w:tcBorders>
          <w:top w:val="single" w:color="5E6C73" w:themeColor="accent6" w:themeShade="80" w:sz="4" w:space="0"/>
          <w:left w:val="single" w:color="5E6C73" w:themeColor="accent6" w:themeShade="80" w:sz="4" w:space="0"/>
          <w:bottom w:val="single" w:color="5E6C73" w:themeColor="accent6" w:themeShade="80" w:sz="4" w:space="0"/>
          <w:right w:val="single" w:color="5E6C73" w:themeColor="accent6" w:themeShade="80" w:sz="4" w:space="0"/>
          <w:insideH w:val="single" w:color="5E6C73" w:themeColor="accent6" w:themeShade="80" w:sz="4" w:space="0"/>
          <w:insideV w:val="single" w:color="5E6C73" w:themeColor="accent6" w:themeShade="80" w:sz="4" w:space="0"/>
        </w:tcBorders>
      </w:tcPr>
    </w:tblStylePr>
  </w:style>
  <w:style w:type="table" w:styleId="ListTable5Dark-Accent4">
    <w:name w:val="List Table 5 Dark Accent 4"/>
    <w:basedOn w:val="TableNormal"/>
    <w:uiPriority w:val="50"/>
    <w:rsid w:val="00752BB8"/>
    <w:pPr>
      <w:spacing w:after="0"/>
      <w:jc w:val="both"/>
    </w:pPr>
    <w:rPr>
      <w:color w:val="FFFFFF" w:themeColor="background1"/>
      <w:lang w:eastAsia="ja-JP"/>
    </w:rPr>
    <w:tblPr>
      <w:tblStyleRowBandSize w:val="1"/>
      <w:tblStyleColBandSize w:val="1"/>
      <w:tblBorders>
        <w:top w:val="single" w:color="CBEDFD" w:themeColor="accent4" w:sz="24" w:space="0"/>
        <w:left w:val="single" w:color="CBEDFD" w:themeColor="accent4" w:sz="24" w:space="0"/>
        <w:bottom w:val="single" w:color="CBEDFD" w:themeColor="accent4" w:sz="24" w:space="0"/>
        <w:right w:val="single" w:color="CBEDFD" w:themeColor="accent4" w:sz="24" w:space="0"/>
      </w:tblBorders>
    </w:tblPr>
    <w:tcPr>
      <w:shd w:val="clear" w:color="auto" w:fill="CBEDFD" w:themeFill="accent4"/>
    </w:tcPr>
    <w:tblStylePr w:type="firstRow">
      <w:rPr>
        <w:b/>
        <w:bCs/>
      </w:rPr>
      <w:tblPr/>
      <w:tcPr>
        <w:tcBorders>
          <w:bottom w:val="single" w:color="FFFFFF" w:themeColor="background1" w:sz="18" w:space="0"/>
        </w:tcBorders>
      </w:tcPr>
    </w:tblStylePr>
    <w:tblStylePr w:type="lastRow">
      <w:rPr>
        <w:b/>
        <w:bCs/>
      </w:rPr>
      <w:tblPr/>
      <w:tcPr>
        <w:tcBorders>
          <w:top w:val="single" w:color="FFFFFF" w:themeColor="background1" w:sz="4" w:space="0"/>
        </w:tcBorders>
      </w:tcPr>
    </w:tblStylePr>
    <w:tblStylePr w:type="firstCol">
      <w:rPr>
        <w:b/>
        <w:bCs/>
      </w:rPr>
      <w:tblPr/>
      <w:tcPr>
        <w:tcBorders>
          <w:right w:val="single" w:color="FFFFFF" w:themeColor="background1" w:sz="4" w:space="0"/>
        </w:tcBorders>
      </w:tcPr>
    </w:tblStylePr>
    <w:tblStylePr w:type="lastCol">
      <w:rPr>
        <w:b/>
        <w:bCs/>
      </w:rPr>
      <w:tblPr/>
      <w:tcPr>
        <w:tcBorders>
          <w:left w:val="single" w:color="FFFFFF" w:themeColor="background1" w:sz="4" w:space="0"/>
        </w:tcBorders>
      </w:tcPr>
    </w:tblStylePr>
    <w:tblStylePr w:type="band1Vert">
      <w:tblPr/>
      <w:tcPr>
        <w:tcBorders>
          <w:left w:val="single" w:color="FFFFFF" w:themeColor="background1" w:sz="4" w:space="0"/>
          <w:right w:val="single" w:color="FFFFFF" w:themeColor="background1" w:sz="4" w:space="0"/>
        </w:tcBorders>
      </w:tcPr>
    </w:tblStylePr>
    <w:tblStylePr w:type="band2Vert">
      <w:tblPr/>
      <w:tcPr>
        <w:tcBorders>
          <w:left w:val="single" w:color="FFFFFF" w:themeColor="background1" w:sz="4" w:space="0"/>
          <w:right w:val="single" w:color="FFFFFF" w:themeColor="background1" w:sz="4" w:space="0"/>
        </w:tcBorders>
      </w:tcPr>
    </w:tblStylePr>
    <w:tblStylePr w:type="band1Horz">
      <w:tblPr/>
      <w:tcPr>
        <w:tcBorders>
          <w:top w:val="single" w:color="FFFFFF" w:themeColor="background1" w:sz="4" w:space="0"/>
          <w:bottom w:val="single" w:color="FFFFFF" w:themeColor="background1" w:sz="4" w:space="0"/>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paragraph" w:styleId="DescriptororName" w:customStyle="1">
    <w:name w:val="Descriptor or Name"/>
    <w:next w:val="BodyText"/>
    <w:uiPriority w:val="1"/>
    <w:qFormat/>
    <w:rsid w:val="00752BB8"/>
    <w:pPr>
      <w:tabs>
        <w:tab w:val="right" w:pos="10206"/>
      </w:tabs>
      <w:suppressAutoHyphens/>
      <w:ind w:right="1701"/>
      <w:contextualSpacing/>
      <w:jc w:val="both"/>
    </w:pPr>
    <w:rPr>
      <w:rFonts w:asciiTheme="majorHAnsi" w:hAnsiTheme="majorHAnsi"/>
      <w:color w:val="002664" w:themeColor="accent1"/>
      <w:sz w:val="28"/>
      <w:lang w:eastAsia="ja-JP"/>
    </w:rPr>
  </w:style>
  <w:style w:type="character" w:styleId="DateChar" w:customStyle="1">
    <w:name w:val="Date Char"/>
    <w:basedOn w:val="DefaultParagraphFont"/>
    <w:link w:val="Date"/>
    <w:uiPriority w:val="3"/>
    <w:rsid w:val="00752BB8"/>
    <w:rPr>
      <w:color w:val="22272B" w:themeColor="text1"/>
      <w:lang w:eastAsia="ja-JP"/>
    </w:rPr>
  </w:style>
  <w:style w:type="table" w:styleId="ListTable3-Accent1">
    <w:name w:val="List Table 3 Accent 1"/>
    <w:basedOn w:val="TableNormal"/>
    <w:uiPriority w:val="48"/>
    <w:rsid w:val="00752BB8"/>
    <w:pPr>
      <w:spacing w:after="0"/>
      <w:jc w:val="both"/>
    </w:pPr>
    <w:rPr>
      <w:lang w:eastAsia="ja-JP"/>
    </w:rPr>
    <w:tblPr>
      <w:tblStyleRowBandSize w:val="1"/>
      <w:tblStyleColBandSize w:val="1"/>
      <w:tblBorders>
        <w:top w:val="single" w:color="002664" w:themeColor="accent1" w:sz="4" w:space="0"/>
        <w:left w:val="single" w:color="002664" w:themeColor="accent1" w:sz="4" w:space="0"/>
        <w:bottom w:val="single" w:color="002664" w:themeColor="accent1" w:sz="4" w:space="0"/>
        <w:right w:val="single" w:color="002664" w:themeColor="accent1" w:sz="4" w:space="0"/>
      </w:tblBorders>
    </w:tblPr>
    <w:tblStylePr w:type="firstRow">
      <w:rPr>
        <w:b/>
        <w:bCs/>
        <w:color w:val="FFFFFF" w:themeColor="background1"/>
      </w:rPr>
      <w:tblPr/>
      <w:tcPr>
        <w:shd w:val="clear" w:color="auto" w:fill="002664" w:themeFill="accent1"/>
      </w:tcPr>
    </w:tblStylePr>
    <w:tblStylePr w:type="lastRow">
      <w:rPr>
        <w:b/>
        <w:bCs/>
      </w:rPr>
      <w:tblPr/>
      <w:tcPr>
        <w:tcBorders>
          <w:top w:val="double" w:color="002664" w:themeColor="accent1" w:sz="4" w:space="0"/>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color="002664" w:themeColor="accent1" w:sz="4" w:space="0"/>
          <w:right w:val="single" w:color="002664" w:themeColor="accent1" w:sz="4" w:space="0"/>
        </w:tcBorders>
      </w:tcPr>
    </w:tblStylePr>
    <w:tblStylePr w:type="band1Horz">
      <w:tblPr/>
      <w:tcPr>
        <w:tcBorders>
          <w:top w:val="single" w:color="002664" w:themeColor="accent1" w:sz="4" w:space="0"/>
          <w:bottom w:val="single" w:color="002664" w:themeColor="accent1" w:sz="4" w:space="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color="002664" w:themeColor="accent1" w:sz="4" w:space="0"/>
          <w:left w:val="nil"/>
        </w:tcBorders>
      </w:tcPr>
    </w:tblStylePr>
    <w:tblStylePr w:type="swCell">
      <w:tblPr/>
      <w:tcPr>
        <w:tcBorders>
          <w:top w:val="double" w:color="002664" w:themeColor="accent1" w:sz="4" w:space="0"/>
          <w:right w:val="nil"/>
        </w:tcBorders>
      </w:tcPr>
    </w:tblStylePr>
  </w:style>
  <w:style w:type="paragraph" w:styleId="DocumentType" w:customStyle="1">
    <w:name w:val="Document Type"/>
    <w:next w:val="Heading1"/>
    <w:uiPriority w:val="1"/>
    <w:qFormat/>
    <w:rsid w:val="00752BB8"/>
    <w:pPr>
      <w:suppressAutoHyphens/>
      <w:spacing w:after="0"/>
      <w:contextualSpacing/>
      <w:jc w:val="both"/>
    </w:pPr>
    <w:rPr>
      <w:rFonts w:asciiTheme="majorHAnsi" w:hAnsiTheme="majorHAnsi"/>
      <w:color w:val="22272B" w:themeColor="text1"/>
      <w:sz w:val="36"/>
      <w:lang w:eastAsia="ja-JP"/>
    </w:rPr>
  </w:style>
  <w:style w:type="character" w:styleId="QuoteChar" w:customStyle="1">
    <w:name w:val="Quote Char"/>
    <w:aliases w:val="Pull out quote Char"/>
    <w:basedOn w:val="DefaultParagraphFont"/>
    <w:link w:val="Quote"/>
    <w:uiPriority w:val="29"/>
    <w:rsid w:val="00752BB8"/>
    <w:rPr>
      <w:color w:val="002664" w:themeColor="accent1"/>
      <w:sz w:val="28"/>
      <w:lang w:eastAsia="ja-JP"/>
    </w:rPr>
  </w:style>
  <w:style w:type="table" w:styleId="ListTable3-Accent2">
    <w:name w:val="List Table 3 Accent 2"/>
    <w:basedOn w:val="TableNormal"/>
    <w:uiPriority w:val="48"/>
    <w:rsid w:val="00752BB8"/>
    <w:pPr>
      <w:spacing w:after="0"/>
      <w:jc w:val="both"/>
    </w:pPr>
    <w:rPr>
      <w:lang w:eastAsia="ja-JP"/>
    </w:rPr>
    <w:tblPr>
      <w:tblStyleRowBandSize w:val="1"/>
      <w:tblStyleColBandSize w:val="1"/>
      <w:tblBorders>
        <w:top w:val="single" w:color="CBEDFD" w:themeColor="accent4" w:sz="4" w:space="0"/>
        <w:left w:val="single" w:color="CBEDFD" w:themeColor="accent4" w:sz="4" w:space="0"/>
        <w:bottom w:val="single" w:color="CBEDFD" w:themeColor="accent4" w:sz="4" w:space="0"/>
        <w:right w:val="single" w:color="CBEDFD" w:themeColor="accent4" w:sz="4" w:space="0"/>
        <w:insideH w:val="single" w:color="CBEDFD" w:themeColor="accent4" w:sz="4" w:space="0"/>
        <w:insideV w:val="single" w:color="CBEDFD" w:themeColor="accent4" w:sz="4" w:space="0"/>
      </w:tblBorders>
    </w:tblPr>
    <w:tblStylePr w:type="firstRow">
      <w:rPr>
        <w:b/>
        <w:bCs/>
        <w:color w:val="FFFFFF" w:themeColor="background1"/>
      </w:rPr>
      <w:tblPr/>
      <w:trPr>
        <w:tblHeader/>
      </w:trPr>
      <w:tcPr>
        <w:tcBorders>
          <w:top w:val="single" w:color="CBEDFD" w:themeColor="accent4" w:sz="4" w:space="0"/>
          <w:left w:val="single" w:color="CBEDFD" w:themeColor="accent4" w:sz="4" w:space="0"/>
          <w:bottom w:val="single" w:color="CBEDFD" w:themeColor="accent4" w:sz="4" w:space="0"/>
          <w:right w:val="single" w:color="CBEDFD" w:themeColor="accent4" w:sz="4" w:space="0"/>
          <w:insideH w:val="single" w:color="CBEDFD" w:themeColor="accent4" w:sz="4" w:space="0"/>
          <w:insideV w:val="single" w:color="CBEDFD" w:themeColor="accent4" w:sz="4" w:space="0"/>
          <w:tl2br w:val="nil"/>
          <w:tr2bl w:val="nil"/>
        </w:tcBorders>
        <w:shd w:val="clear" w:color="auto" w:fill="146CFD" w:themeFill="accent2"/>
      </w:tcPr>
    </w:tblStylePr>
    <w:tblStylePr w:type="lastRow">
      <w:rPr>
        <w:b w:val="0"/>
        <w:bCs/>
      </w:rPr>
      <w:tblPr/>
      <w:tcPr>
        <w:tcBorders>
          <w:top w:val="single" w:color="CBEDFD" w:themeColor="accent4" w:sz="4" w:space="0"/>
          <w:left w:val="single" w:color="CBEDFD" w:themeColor="accent4" w:sz="4" w:space="0"/>
          <w:bottom w:val="single" w:color="CBEDFD" w:themeColor="accent4" w:sz="4" w:space="0"/>
          <w:right w:val="single" w:color="CBEDFD" w:themeColor="accent4" w:sz="4" w:space="0"/>
          <w:insideH w:val="single" w:color="CBEDFD" w:themeColor="accent4" w:sz="4" w:space="0"/>
          <w:insideV w:val="single" w:color="CBEDFD" w:themeColor="accent4" w:sz="4" w:space="0"/>
          <w:tl2br w:val="nil"/>
          <w:tr2bl w:val="nil"/>
        </w:tcBorders>
        <w:shd w:val="clear" w:color="auto" w:fill="FFFFFF" w:themeFill="background1"/>
      </w:tcPr>
    </w:tblStylePr>
    <w:tblStylePr w:type="firstCol">
      <w:rPr>
        <w:b w:val="0"/>
        <w:bCs/>
      </w:rPr>
      <w:tblPr/>
      <w:tcPr>
        <w:tcBorders>
          <w:top w:val="single" w:color="CBEDFD" w:themeColor="accent4" w:sz="4" w:space="0"/>
          <w:left w:val="single" w:color="CBEDFD" w:themeColor="accent4" w:sz="4" w:space="0"/>
          <w:bottom w:val="single" w:color="CBEDFD" w:themeColor="accent4" w:sz="4" w:space="0"/>
          <w:right w:val="single" w:color="CBEDFD" w:themeColor="accent4" w:sz="4" w:space="0"/>
          <w:insideH w:val="single" w:color="CBEDFD" w:themeColor="accent4" w:sz="4" w:space="0"/>
          <w:insideV w:val="single" w:color="CBEDFD" w:themeColor="accent4" w:sz="4" w:space="0"/>
          <w:tl2br w:val="nil"/>
          <w:tr2bl w:val="nil"/>
        </w:tcBorders>
      </w:tcPr>
    </w:tblStylePr>
    <w:tblStylePr w:type="lastCol">
      <w:rPr>
        <w:b w:val="0"/>
        <w:bCs/>
      </w:rPr>
      <w:tblPr/>
      <w:tcPr>
        <w:tcBorders>
          <w:top w:val="single" w:color="CBEDFD" w:themeColor="accent4" w:sz="4" w:space="0"/>
          <w:left w:val="single" w:color="CBEDFD" w:themeColor="accent4" w:sz="4" w:space="0"/>
          <w:bottom w:val="single" w:color="CBEDFD" w:themeColor="accent4" w:sz="4" w:space="0"/>
          <w:right w:val="single" w:color="CBEDFD" w:themeColor="accent4" w:sz="4" w:space="0"/>
          <w:insideH w:val="single" w:color="CBEDFD" w:themeColor="accent4" w:sz="4" w:space="0"/>
          <w:insideV w:val="single" w:color="CBEDFD" w:themeColor="accent4" w:sz="4" w:space="0"/>
          <w:tl2br w:val="nil"/>
          <w:tr2bl w:val="nil"/>
        </w:tcBorders>
        <w:shd w:val="clear" w:color="auto" w:fill="FFFFFF" w:themeFill="background1"/>
      </w:tcPr>
    </w:tblStylePr>
    <w:tblStylePr w:type="band1Vert">
      <w:tblPr/>
      <w:tcPr>
        <w:tcBorders>
          <w:top w:val="single" w:color="CBEDFD" w:themeColor="accent4" w:sz="4" w:space="0"/>
          <w:left w:val="single" w:color="CBEDFD" w:themeColor="accent4" w:sz="4" w:space="0"/>
          <w:bottom w:val="single" w:color="CBEDFD" w:themeColor="accent4" w:sz="4" w:space="0"/>
          <w:right w:val="single" w:color="CBEDFD" w:themeColor="accent4" w:sz="4" w:space="0"/>
          <w:insideH w:val="single" w:color="CBEDFD" w:themeColor="accent4" w:sz="4" w:space="0"/>
          <w:insideV w:val="single" w:color="CBEDFD" w:themeColor="accent4" w:sz="4" w:space="0"/>
        </w:tcBorders>
      </w:tcPr>
    </w:tblStylePr>
    <w:tblStylePr w:type="band2Vert">
      <w:tblPr/>
      <w:tcPr>
        <w:tcBorders>
          <w:top w:val="single" w:color="CBEDFD" w:themeColor="accent4" w:sz="4" w:space="0"/>
          <w:left w:val="single" w:color="CBEDFD" w:themeColor="accent4" w:sz="4" w:space="0"/>
          <w:bottom w:val="single" w:color="CBEDFD" w:themeColor="accent4" w:sz="4" w:space="0"/>
          <w:right w:val="single" w:color="CBEDFD" w:themeColor="accent4" w:sz="4" w:space="0"/>
          <w:insideH w:val="single" w:color="CBEDFD" w:themeColor="accent4" w:sz="4" w:space="0"/>
          <w:insideV w:val="single" w:color="CBEDFD" w:themeColor="accent4" w:sz="4" w:space="0"/>
        </w:tcBorders>
      </w:tcPr>
    </w:tblStylePr>
    <w:tblStylePr w:type="band1Horz">
      <w:tblPr/>
      <w:tcPr>
        <w:tcBorders>
          <w:top w:val="single" w:color="CBEDFD" w:themeColor="accent4" w:sz="4" w:space="0"/>
          <w:left w:val="single" w:color="CBEDFD" w:themeColor="accent4" w:sz="4" w:space="0"/>
          <w:bottom w:val="single" w:color="CBEDFD" w:themeColor="accent4" w:sz="4" w:space="0"/>
          <w:right w:val="single" w:color="CBEDFD" w:themeColor="accent4" w:sz="4" w:space="0"/>
          <w:insideH w:val="single" w:color="CBEDFD" w:themeColor="accent4" w:sz="4" w:space="0"/>
          <w:insideV w:val="single" w:color="CBEDFD" w:themeColor="accent4" w:sz="4" w:space="0"/>
        </w:tcBorders>
      </w:tcPr>
    </w:tblStylePr>
    <w:tblStylePr w:type="band2Horz">
      <w:tblPr/>
      <w:tcPr>
        <w:tcBorders>
          <w:top w:val="single" w:color="CBEDFD" w:themeColor="accent4" w:sz="4" w:space="0"/>
          <w:left w:val="single" w:color="CBEDFD" w:themeColor="accent4" w:sz="4" w:space="0"/>
          <w:bottom w:val="single" w:color="CBEDFD" w:themeColor="accent4" w:sz="4" w:space="0"/>
          <w:right w:val="single" w:color="CBEDFD" w:themeColor="accent4" w:sz="4" w:space="0"/>
          <w:insideH w:val="single" w:color="CBEDFD" w:themeColor="accent4" w:sz="4" w:space="0"/>
          <w:insideV w:val="single" w:color="CBEDFD" w:themeColor="accent4" w:sz="4" w:space="0"/>
        </w:tcBorders>
      </w:tcPr>
    </w:tblStylePr>
    <w:tblStylePr w:type="neCell">
      <w:tblPr/>
      <w:tcPr>
        <w:tcBorders>
          <w:top w:val="single" w:color="CBEDFD" w:themeColor="accent4" w:sz="4" w:space="0"/>
          <w:left w:val="single" w:color="CBEDFD" w:themeColor="accent4" w:sz="4" w:space="0"/>
          <w:bottom w:val="single" w:color="CBEDFD" w:themeColor="accent4" w:sz="4" w:space="0"/>
          <w:right w:val="single" w:color="CBEDFD" w:themeColor="accent4" w:sz="4" w:space="0"/>
          <w:insideH w:val="single" w:color="CBEDFD" w:themeColor="accent4" w:sz="4" w:space="0"/>
          <w:insideV w:val="single" w:color="CBEDFD" w:themeColor="accent4" w:sz="4" w:space="0"/>
        </w:tcBorders>
      </w:tcPr>
    </w:tblStylePr>
    <w:tblStylePr w:type="nwCell">
      <w:tblPr/>
      <w:tcPr>
        <w:tcBorders>
          <w:top w:val="single" w:color="CBEDFD" w:themeColor="accent4" w:sz="4" w:space="0"/>
          <w:left w:val="single" w:color="CBEDFD" w:themeColor="accent4" w:sz="4" w:space="0"/>
          <w:bottom w:val="single" w:color="CBEDFD" w:themeColor="accent4" w:sz="4" w:space="0"/>
          <w:right w:val="single" w:color="CBEDFD" w:themeColor="accent4" w:sz="4" w:space="0"/>
          <w:insideH w:val="single" w:color="CBEDFD" w:themeColor="accent4" w:sz="4" w:space="0"/>
          <w:insideV w:val="single" w:color="CBEDFD" w:themeColor="accent4" w:sz="4" w:space="0"/>
        </w:tcBorders>
      </w:tcPr>
    </w:tblStylePr>
    <w:tblStylePr w:type="seCell">
      <w:tblPr/>
      <w:tcPr>
        <w:tcBorders>
          <w:top w:val="single" w:color="CBEDFD" w:themeColor="accent4" w:sz="4" w:space="0"/>
          <w:left w:val="single" w:color="CBEDFD" w:themeColor="accent4" w:sz="4" w:space="0"/>
          <w:bottom w:val="single" w:color="CBEDFD" w:themeColor="accent4" w:sz="4" w:space="0"/>
          <w:right w:val="single" w:color="CBEDFD" w:themeColor="accent4" w:sz="4" w:space="0"/>
          <w:insideH w:val="single" w:color="CBEDFD" w:themeColor="accent4" w:sz="4" w:space="0"/>
          <w:insideV w:val="single" w:color="CBEDFD" w:themeColor="accent4" w:sz="4" w:space="0"/>
        </w:tcBorders>
      </w:tcPr>
    </w:tblStylePr>
    <w:tblStylePr w:type="swCell">
      <w:tblPr/>
      <w:tcPr>
        <w:tcBorders>
          <w:top w:val="single" w:color="CBEDFD" w:themeColor="accent4" w:sz="4" w:space="0"/>
          <w:left w:val="single" w:color="CBEDFD" w:themeColor="accent4" w:sz="4" w:space="0"/>
          <w:bottom w:val="single" w:color="CBEDFD" w:themeColor="accent4" w:sz="4" w:space="0"/>
          <w:right w:val="single" w:color="CBEDFD" w:themeColor="accent4" w:sz="4" w:space="0"/>
          <w:insideH w:val="single" w:color="CBEDFD" w:themeColor="accent4" w:sz="4" w:space="0"/>
          <w:insideV w:val="single" w:color="CBEDFD" w:themeColor="accent4" w:sz="4" w:space="0"/>
        </w:tcBorders>
      </w:tcPr>
    </w:tblStylePr>
  </w:style>
  <w:style w:type="paragraph" w:styleId="Guidance" w:customStyle="1">
    <w:name w:val="Guidance"/>
    <w:basedOn w:val="BodyText"/>
    <w:link w:val="GuidanceChar"/>
    <w:qFormat/>
    <w:rsid w:val="00752BB8"/>
    <w:rPr>
      <w:iCs/>
      <w:color w:val="D7153A"/>
      <w:lang w:val="en-NZ" w:eastAsia="en-US"/>
    </w:rPr>
  </w:style>
  <w:style w:type="paragraph" w:styleId="ListParagraph">
    <w:name w:val="List Paragraph"/>
    <w:basedOn w:val="Normal"/>
    <w:uiPriority w:val="34"/>
    <w:qFormat/>
    <w:rsid w:val="00752BB8"/>
    <w:pPr>
      <w:suppressAutoHyphens w:val="0"/>
      <w:spacing w:after="120" w:line="259" w:lineRule="auto"/>
      <w:ind w:left="720"/>
      <w:contextualSpacing/>
    </w:pPr>
    <w:rPr>
      <w:rFonts w:ascii="Arial" w:hAnsi="Arial" w:eastAsiaTheme="minorEastAsia" w:cstheme="minorBidi"/>
      <w:color w:val="auto"/>
      <w:sz w:val="22"/>
      <w:szCs w:val="24"/>
      <w:lang w:eastAsia="en-US"/>
    </w:rPr>
  </w:style>
  <w:style w:type="character" w:styleId="GuidanceChar" w:customStyle="1">
    <w:name w:val="Guidance Char"/>
    <w:basedOn w:val="BodyTextChar"/>
    <w:link w:val="Guidance"/>
    <w:rsid w:val="00752BB8"/>
    <w:rPr>
      <w:iCs/>
      <w:color w:val="D7153A"/>
      <w:lang w:val="en-NZ" w:eastAsia="en-US"/>
    </w:rPr>
  </w:style>
  <w:style w:type="paragraph" w:styleId="Bullet" w:customStyle="1">
    <w:name w:val="Bullet"/>
    <w:basedOn w:val="ListParagraph"/>
    <w:qFormat/>
    <w:rsid w:val="00752BB8"/>
    <w:pPr>
      <w:numPr>
        <w:numId w:val="11"/>
      </w:numPr>
    </w:pPr>
  </w:style>
  <w:style w:type="table" w:styleId="GridTable3-Accent5">
    <w:name w:val="Grid Table 3 Accent 5"/>
    <w:basedOn w:val="TableNormal"/>
    <w:uiPriority w:val="48"/>
    <w:rsid w:val="00752BB8"/>
    <w:pPr>
      <w:spacing w:after="0"/>
      <w:jc w:val="both"/>
    </w:pPr>
    <w:rPr>
      <w:lang w:eastAsia="ja-JP"/>
    </w:rPr>
    <w:tblPr>
      <w:tblStyleRowBandSize w:val="1"/>
      <w:tblStyleColBandSize w:val="1"/>
      <w:tblBorders>
        <w:top w:val="single" w:color="8D979C" w:themeColor="accent5" w:themeTint="99" w:sz="4" w:space="0"/>
        <w:left w:val="single" w:color="8D979C" w:themeColor="accent5" w:themeTint="99" w:sz="4" w:space="0"/>
        <w:bottom w:val="single" w:color="8D979C" w:themeColor="accent5" w:themeTint="99" w:sz="4" w:space="0"/>
        <w:right w:val="single" w:color="8D979C" w:themeColor="accent5" w:themeTint="99" w:sz="4" w:space="0"/>
        <w:insideH w:val="single" w:color="8D979C" w:themeColor="accent5" w:themeTint="99" w:sz="4" w:space="0"/>
        <w:insideV w:val="single" w:color="8D979C" w:themeColor="accent5"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DCDE" w:themeFill="accent5" w:themeFillTint="33"/>
      </w:tcPr>
    </w:tblStylePr>
    <w:tblStylePr w:type="band1Horz">
      <w:tblPr/>
      <w:tcPr>
        <w:shd w:val="clear" w:color="auto" w:fill="D9DCDE" w:themeFill="accent5" w:themeFillTint="33"/>
      </w:tcPr>
    </w:tblStylePr>
    <w:tblStylePr w:type="neCell">
      <w:tblPr/>
      <w:tcPr>
        <w:tcBorders>
          <w:bottom w:val="single" w:color="8D979C" w:themeColor="accent5" w:themeTint="99" w:sz="4" w:space="0"/>
        </w:tcBorders>
      </w:tcPr>
    </w:tblStylePr>
    <w:tblStylePr w:type="nwCell">
      <w:tblPr/>
      <w:tcPr>
        <w:tcBorders>
          <w:bottom w:val="single" w:color="8D979C" w:themeColor="accent5" w:themeTint="99" w:sz="4" w:space="0"/>
        </w:tcBorders>
      </w:tcPr>
    </w:tblStylePr>
    <w:tblStylePr w:type="seCell">
      <w:tblPr/>
      <w:tcPr>
        <w:tcBorders>
          <w:top w:val="single" w:color="8D979C" w:themeColor="accent5" w:themeTint="99" w:sz="4" w:space="0"/>
        </w:tcBorders>
      </w:tcPr>
    </w:tblStylePr>
    <w:tblStylePr w:type="swCell">
      <w:tblPr/>
      <w:tcPr>
        <w:tcBorders>
          <w:top w:val="single" w:color="8D979C" w:themeColor="accent5" w:themeTint="99" w:sz="4" w:space="0"/>
        </w:tcBorders>
      </w:tcPr>
    </w:tblStylePr>
  </w:style>
  <w:style w:type="paragraph" w:styleId="TailorText" w:customStyle="1">
    <w:name w:val="TailorText"/>
    <w:next w:val="Normal"/>
    <w:link w:val="TailorTextChar"/>
    <w:qFormat/>
    <w:rsid w:val="00BF3F1E"/>
    <w:pPr>
      <w:spacing w:before="60" w:after="60"/>
    </w:pPr>
    <w:rPr>
      <w:rFonts w:ascii="Arial" w:hAnsi="Arial" w:eastAsia="Calibri" w:cs="Times New Roman"/>
      <w:i/>
      <w:color w:val="001C4A" w:themeColor="accent1" w:themeShade="BF"/>
      <w:lang w:val="en-NZ" w:eastAsia="en-US"/>
    </w:rPr>
  </w:style>
  <w:style w:type="character" w:styleId="TailorTextChar" w:customStyle="1">
    <w:name w:val="TailorText Char"/>
    <w:basedOn w:val="DefaultParagraphFont"/>
    <w:link w:val="TailorText"/>
    <w:rsid w:val="00BF3F1E"/>
    <w:rPr>
      <w:rFonts w:ascii="Arial" w:hAnsi="Arial" w:eastAsia="Calibri" w:cs="Times New Roman"/>
      <w:i/>
      <w:color w:val="001C4A" w:themeColor="accent1" w:themeShade="BF"/>
      <w:lang w:val="en-NZ" w:eastAsia="en-US"/>
    </w:rPr>
  </w:style>
  <w:style w:type="table" w:styleId="a" w:customStyle="1">
    <w:basedOn w:val="TableNormal"/>
    <w:tblPr>
      <w:tblStyleRowBandSize w:val="1"/>
      <w:tblStyleColBandSize w:val="1"/>
      <w:tblCellMar>
        <w:left w:w="115" w:type="dxa"/>
        <w:right w:w="115" w:type="dxa"/>
      </w:tblCellMar>
    </w:tblPr>
  </w:style>
  <w:style w:type="table" w:styleId="a0" w:customStyle="1">
    <w:basedOn w:val="TableNormal"/>
    <w:tblPr>
      <w:tblStyleRowBandSize w:val="1"/>
      <w:tblStyleColBandSize w:val="1"/>
      <w:tblCellMar>
        <w:left w:w="115" w:type="dxa"/>
        <w:right w:w="115" w:type="dxa"/>
      </w:tblCellMar>
    </w:tblPr>
  </w:style>
  <w:style w:type="table" w:styleId="NSWGovStyleTable" w:customStyle="1">
    <w:name w:val="NSW Gov Style Table"/>
    <w:basedOn w:val="TableNormal"/>
    <w:uiPriority w:val="99"/>
    <w:rsid w:val="00752BB8"/>
    <w:pPr>
      <w:tabs>
        <w:tab w:val="clear" w:pos="2552"/>
      </w:tabs>
      <w:spacing w:before="0" w:after="0"/>
    </w:pPr>
    <w:rPr>
      <w:lang w:eastAsia="ja-JP"/>
    </w:rPr>
    <w:tblPr>
      <w:tblBorders>
        <w:top w:val="single" w:color="146CFD" w:sz="4" w:space="0"/>
        <w:left w:val="single" w:color="146CFD" w:sz="4" w:space="0"/>
        <w:bottom w:val="single" w:color="146CFD" w:sz="4" w:space="0"/>
        <w:right w:val="single" w:color="146CFD" w:sz="4" w:space="0"/>
        <w:insideH w:val="single" w:color="146CFD" w:sz="4" w:space="0"/>
        <w:insideV w:val="single" w:color="146CFD" w:sz="4" w:space="0"/>
      </w:tblBorders>
    </w:tblPr>
    <w:tblStylePr w:type="firstRow">
      <w:rPr>
        <w:rFonts w:ascii="Public Sans Light" w:hAnsi="Public Sans Light"/>
        <w:b/>
        <w:sz w:val="22"/>
      </w:rPr>
      <w:tblPr/>
      <w:tcPr>
        <w:tcBorders>
          <w:top w:val="single" w:color="146CFD" w:sz="4" w:space="0"/>
          <w:left w:val="single" w:color="146CFD" w:sz="4" w:space="0"/>
          <w:bottom w:val="single" w:color="146CFD" w:sz="4" w:space="0"/>
          <w:right w:val="single" w:color="146CFD" w:sz="4" w:space="0"/>
          <w:insideH w:val="single" w:color="146CFD" w:sz="4" w:space="0"/>
          <w:insideV w:val="single" w:color="146CFD" w:sz="4" w:space="0"/>
          <w:tl2br w:val="nil"/>
          <w:tr2bl w:val="nil"/>
        </w:tcBorders>
        <w:shd w:val="clear" w:color="auto" w:fill="8CE0FF"/>
      </w:tcPr>
    </w:tblStylePr>
  </w:style>
  <w:style w:type="paragraph" w:styleId="Revision">
    <w:name w:val="Revision"/>
    <w:hidden/>
    <w:uiPriority w:val="99"/>
    <w:semiHidden/>
    <w:rsid w:val="00752BB8"/>
    <w:pPr>
      <w:tabs>
        <w:tab w:val="clear" w:pos="357"/>
        <w:tab w:val="clear" w:pos="714"/>
        <w:tab w:val="clear" w:pos="2552"/>
      </w:tabs>
      <w:spacing w:before="0" w:after="0"/>
    </w:pPr>
    <w:rPr>
      <w:rFonts w:ascii="Public Sans" w:hAnsi="Public Sans" w:eastAsia="Calibri" w:cs="Calibri"/>
      <w:color w:val="D7153A"/>
      <w:sz w:val="18"/>
      <w:szCs w:val="20"/>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footer" Target="footer1.xml" Id="rId13" /><Relationship Type="http://schemas.openxmlformats.org/officeDocument/2006/relationships/theme" Target="theme/theme1.xml" Id="rId18"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header" Target="header2.xml" Id="rId12" /><Relationship Type="http://schemas.openxmlformats.org/officeDocument/2006/relationships/fontTable" Target="fontTable.xml" Id="rId17" /><Relationship Type="http://schemas.openxmlformats.org/officeDocument/2006/relationships/customXml" Target="../customXml/item2.xml" Id="rId2" /><Relationship Type="http://schemas.openxmlformats.org/officeDocument/2006/relationships/footer" Target="footer3.xml" Id="rId1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eader" Target="header1.xml" Id="rId11" /><Relationship Type="http://schemas.openxmlformats.org/officeDocument/2006/relationships/numbering" Target="numbering.xml" Id="rId5" /><Relationship Type="http://schemas.openxmlformats.org/officeDocument/2006/relationships/header" Target="header3.xml" Id="rId15"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footer" Target="footer2.xml" Id="rId14"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xmlns:thm15="http://schemas.microsoft.com/office/thememl/2012/main" name="Office Theme">
  <a:themeElements>
    <a:clrScheme name="NSWGOV Corporate Sept 2022">
      <a:dk1>
        <a:srgbClr val="22272B"/>
      </a:dk1>
      <a:lt1>
        <a:srgbClr val="FFFFFF"/>
      </a:lt1>
      <a:dk2>
        <a:srgbClr val="D7153A"/>
      </a:dk2>
      <a:lt2>
        <a:srgbClr val="EBEBEB"/>
      </a:lt2>
      <a:accent1>
        <a:srgbClr val="002664"/>
      </a:accent1>
      <a:accent2>
        <a:srgbClr val="146CFD"/>
      </a:accent2>
      <a:accent3>
        <a:srgbClr val="8CE0FF"/>
      </a:accent3>
      <a:accent4>
        <a:srgbClr val="CBEDFD"/>
      </a:accent4>
      <a:accent5>
        <a:srgbClr val="495054"/>
      </a:accent5>
      <a:accent6>
        <a:srgbClr val="CDD3D6"/>
      </a:accent6>
      <a:hlink>
        <a:srgbClr val="22272B"/>
      </a:hlink>
      <a:folHlink>
        <a:srgbClr val="22272B"/>
      </a:folHlink>
    </a:clrScheme>
    <a:fontScheme name="NSWGov Booklet Corporate">
      <a:majorFont>
        <a:latin typeface="Public Sans SemiBold"/>
        <a:ea typeface=""/>
        <a:cs typeface=""/>
      </a:majorFont>
      <a:minorFont>
        <a:latin typeface="Public Sans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accent1"/>
        </a:solidFill>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txDef>
      <a:spPr bwMode="auto">
        <a:noFill/>
        <a:ln w="6350">
          <a:solidFill>
            <a:prstClr val="black"/>
          </a:solidFill>
        </a:ln>
      </a:spPr>
      <a:bodyPr rot="0" vert="horz" wrap="square" lIns="91440" tIns="45720" rIns="91440" bIns="45720" rtlCol="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6ef053ad-0eda-4d92-9096-6a6fec6880ee" xsi:nil="true"/>
    <lcf76f155ced4ddcb4097134ff3c332f xmlns="5808c2c6-831d-4b46-b271-b4e3f64280a3">
      <Terms xmlns="http://schemas.microsoft.com/office/infopath/2007/PartnerControls"/>
    </lcf76f155ced4ddcb4097134ff3c332f>
    <_ip_UnifiedCompliancePolicyUIAction xmlns="http://schemas.microsoft.com/sharepoint/v3" xsi:nil="true"/>
    <_ip_UnifiedCompliancePolicyPropertie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QbckXyAmX4Szm0BK3fPZnP4j0KA==">CgMxLjAyCGguZ2pkZ3hzMg5oLm1mYnM2NnhuN2MwcjIJaC4yZXQ5MnAwMg5oLm40ZjMwbXh0bHZuaTIOaC5sOXI5dXAzbjF4NHo4AHIhMVRyTDVmSjAzTDU1RmVhWmZ6RGJ4b1V3SWtYVlhoV0tJ</go:docsCustomData>
</go:gDocsCustomXmlDataStorage>
</file>

<file path=customXml/item4.xml><?xml version="1.0" encoding="utf-8"?>
<ct:contentTypeSchema xmlns:ct="http://schemas.microsoft.com/office/2006/metadata/contentType" xmlns:ma="http://schemas.microsoft.com/office/2006/metadata/properties/metaAttributes" ct:_="" ma:_="" ma:contentTypeName="Document" ma:contentTypeID="0x01010065F50AB5D6E53347B08395D7D50C60F6" ma:contentTypeVersion="18" ma:contentTypeDescription="Create a new document." ma:contentTypeScope="" ma:versionID="969572b49649085a30ec20f83f6bb9e3">
  <xsd:schema xmlns:xsd="http://www.w3.org/2001/XMLSchema" xmlns:xs="http://www.w3.org/2001/XMLSchema" xmlns:p="http://schemas.microsoft.com/office/2006/metadata/properties" xmlns:ns1="http://schemas.microsoft.com/sharepoint/v3" xmlns:ns2="5808c2c6-831d-4b46-b271-b4e3f64280a3" xmlns:ns3="6ef053ad-0eda-4d92-9096-6a6fec6880ee" targetNamespace="http://schemas.microsoft.com/office/2006/metadata/properties" ma:root="true" ma:fieldsID="8ad94254c45a27803de12879a9553e5c" ns1:_="" ns2:_="" ns3:_="">
    <xsd:import namespace="http://schemas.microsoft.com/sharepoint/v3"/>
    <xsd:import namespace="5808c2c6-831d-4b46-b271-b4e3f64280a3"/>
    <xsd:import namespace="6ef053ad-0eda-4d92-9096-6a6fec6880ee"/>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ObjectDetectorVersions" minOccurs="0"/>
                <xsd:element ref="ns2:MediaLengthInSeconds" minOccurs="0"/>
                <xsd:element ref="ns2:MediaServiceSearchProperties" minOccurs="0"/>
                <xsd:element ref="ns2:MediaServiceLocation" minOccurs="0"/>
                <xsd:element ref="ns2:MediaServiceBillingMetadata"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4" nillable="true" ma:displayName="Unified Compliance Policy Properties" ma:hidden="true" ma:internalName="_ip_UnifiedCompliancePolicyProperties">
      <xsd:simpleType>
        <xsd:restriction base="dms:Note"/>
      </xsd:simpleType>
    </xsd:element>
    <xsd:element name="_ip_UnifiedCompliancePolicyUIAction" ma:index="2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808c2c6-831d-4b46-b271-b4e3f64280a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c6004604-8c32-4241-8b90-5e68b4a33b5b"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ef053ad-0eda-4d92-9096-6a6fec6880ee"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d0f49e5f-9c9f-48a0-bf37-52128ef28751}" ma:internalName="TaxCatchAll" ma:showField="CatchAllData" ma:web="6ef053ad-0eda-4d92-9096-6a6fec6880ee">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35E2F22-9710-476C-A32B-78CF1C65C799}">
  <ds:schemaRefs>
    <ds:schemaRef ds:uri="http://schemas.microsoft.com/office/2006/metadata/properties"/>
    <ds:schemaRef ds:uri="http://schemas.microsoft.com/office/infopath/2007/PartnerControls"/>
    <ds:schemaRef ds:uri="6ef053ad-0eda-4d92-9096-6a6fec6880ee"/>
    <ds:schemaRef ds:uri="5808c2c6-831d-4b46-b271-b4e3f64280a3"/>
    <ds:schemaRef ds:uri="http://schemas.microsoft.com/sharepoint/v3"/>
  </ds:schemaRefs>
</ds:datastoreItem>
</file>

<file path=customXml/itemProps2.xml><?xml version="1.0" encoding="utf-8"?>
<ds:datastoreItem xmlns:ds="http://schemas.openxmlformats.org/officeDocument/2006/customXml" ds:itemID="{076D1F7F-49AE-45A6-B87D-8A011AFC740D}">
  <ds:schemaRefs>
    <ds:schemaRef ds:uri="http://schemas.microsoft.com/sharepoint/v3/contenttype/forms"/>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96D05CDF-B6C9-4DF2-B318-19CB2DBC5FDA}"/>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Simon Davis; Ryan Clarkstone</dc:creator>
  <lastModifiedBy>Lady Fraser</lastModifiedBy>
  <revision>26</revision>
  <dcterms:created xsi:type="dcterms:W3CDTF">2025-06-22T08:02:00.0000000Z</dcterms:created>
  <dcterms:modified xsi:type="dcterms:W3CDTF">2025-11-16T00:13:59.7075391Z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0x01010065F50AB5D6E53347B08395D7D50C60F6</vt:lpwstr>
  </property>
  <property fmtid="{D5CDD505-2E9C-101B-9397-08002B2CF9AE}" pid="3" name="ClassificationContentMarkingHeaderShapeIds">
    <vt:lpwstr>2,3,5,6,7,8</vt:lpwstr>
  </property>
  <property fmtid="{D5CDD505-2E9C-101B-9397-08002B2CF9AE}" pid="4" name="ClassificationContentMarkingHeaderFontProps">
    <vt:lpwstr>#ff0000,10,Calibri</vt:lpwstr>
  </property>
  <property fmtid="{D5CDD505-2E9C-101B-9397-08002B2CF9AE}" pid="5" name="ClassificationContentMarkingHeaderText">
    <vt:lpwstr>OFFICIAL</vt:lpwstr>
  </property>
  <property fmtid="{D5CDD505-2E9C-101B-9397-08002B2CF9AE}" pid="6" name="ClassificationContentMarkingFooterShapeIds">
    <vt:lpwstr>9,a,b,c,d,e</vt:lpwstr>
  </property>
  <property fmtid="{D5CDD505-2E9C-101B-9397-08002B2CF9AE}" pid="7" name="ClassificationContentMarkingFooterFontProps">
    <vt:lpwstr>#ff0000,10,Calibri</vt:lpwstr>
  </property>
  <property fmtid="{D5CDD505-2E9C-101B-9397-08002B2CF9AE}" pid="8" name="ClassificationContentMarkingFooterText">
    <vt:lpwstr>OFFICIAL</vt:lpwstr>
  </property>
  <property fmtid="{D5CDD505-2E9C-101B-9397-08002B2CF9AE}" pid="9" name="MSIP_Label_a6214476-0a12-4e5a-9f69-27718960d391_Enabled">
    <vt:lpwstr>true</vt:lpwstr>
  </property>
  <property fmtid="{D5CDD505-2E9C-101B-9397-08002B2CF9AE}" pid="10" name="MSIP_Label_a6214476-0a12-4e5a-9f69-27718960d391_SetDate">
    <vt:lpwstr>2023-07-26T03:33:48Z</vt:lpwstr>
  </property>
  <property fmtid="{D5CDD505-2E9C-101B-9397-08002B2CF9AE}" pid="11" name="MSIP_Label_a6214476-0a12-4e5a-9f69-27718960d391_Method">
    <vt:lpwstr>Standard</vt:lpwstr>
  </property>
  <property fmtid="{D5CDD505-2E9C-101B-9397-08002B2CF9AE}" pid="12" name="MSIP_Label_a6214476-0a12-4e5a-9f69-27718960d391_Name">
    <vt:lpwstr>OFFICIAL</vt:lpwstr>
  </property>
  <property fmtid="{D5CDD505-2E9C-101B-9397-08002B2CF9AE}" pid="13" name="MSIP_Label_a6214476-0a12-4e5a-9f69-27718960d391_SiteId">
    <vt:lpwstr>1ef97a68-e8ab-44ed-a16d-b579fe2d7cd8</vt:lpwstr>
  </property>
  <property fmtid="{D5CDD505-2E9C-101B-9397-08002B2CF9AE}" pid="14" name="MSIP_Label_a6214476-0a12-4e5a-9f69-27718960d391_ActionId">
    <vt:lpwstr>7750cc98-990d-467a-bc16-42f783c0de2d</vt:lpwstr>
  </property>
  <property fmtid="{D5CDD505-2E9C-101B-9397-08002B2CF9AE}" pid="15" name="MSIP_Label_a6214476-0a12-4e5a-9f69-27718960d391_ContentBits">
    <vt:lpwstr>3</vt:lpwstr>
  </property>
  <property fmtid="{D5CDD505-2E9C-101B-9397-08002B2CF9AE}" pid="16" name="MediaServiceImageTags">
    <vt:lpwstr/>
  </property>
  <property fmtid="{D5CDD505-2E9C-101B-9397-08002B2CF9AE}" pid="18" name="docLang">
    <vt:lpwstr>en</vt:lpwstr>
  </property>
</Properties>
</file>